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6F0F3C08" w:rsidR="00516FE1" w:rsidRPr="0077641E" w:rsidRDefault="00516FE1" w:rsidP="00D12640">
      <w:pPr>
        <w:tabs>
          <w:tab w:val="left" w:pos="1985"/>
        </w:tabs>
        <w:spacing w:after="0"/>
        <w:ind w:left="0" w:firstLine="0"/>
        <w:rPr>
          <w:rFonts w:ascii="Arial" w:eastAsia="바탕" w:hAnsi="Arial" w:cs="Arial"/>
          <w:b/>
          <w:bCs/>
          <w:sz w:val="28"/>
          <w:szCs w:val="24"/>
          <w:lang w:val="sv-SE" w:eastAsia="ko-KR"/>
        </w:rPr>
      </w:pPr>
      <w:bookmarkStart w:id="0" w:name="_Hlk145670493"/>
      <w:r w:rsidRPr="00A80C16">
        <w:rPr>
          <w:rFonts w:ascii="Arial" w:eastAsia="바탕" w:hAnsi="Arial" w:cs="Arial"/>
          <w:b/>
          <w:bCs/>
          <w:sz w:val="28"/>
          <w:szCs w:val="24"/>
          <w:lang w:val="sv-SE"/>
        </w:rPr>
        <w:t>3GPP TSG RAN WG1 #</w:t>
      </w:r>
      <w:r w:rsidR="00A80C16" w:rsidRPr="00A80C16">
        <w:rPr>
          <w:rFonts w:ascii="Arial" w:eastAsia="바탕" w:hAnsi="Arial" w:cs="Arial"/>
          <w:b/>
          <w:bCs/>
          <w:sz w:val="28"/>
          <w:szCs w:val="24"/>
          <w:lang w:val="sv-SE"/>
        </w:rPr>
        <w:t>1</w:t>
      </w:r>
      <w:r w:rsidR="00A80C16" w:rsidRPr="00A80C16">
        <w:rPr>
          <w:rFonts w:ascii="Arial" w:eastAsia="바탕" w:hAnsi="Arial" w:cs="Arial" w:hint="eastAsia"/>
          <w:b/>
          <w:bCs/>
          <w:sz w:val="28"/>
          <w:szCs w:val="24"/>
          <w:lang w:val="sv-SE" w:eastAsia="ko-KR"/>
        </w:rPr>
        <w:t>23</w:t>
      </w:r>
      <w:r w:rsidRPr="00A80C16">
        <w:rPr>
          <w:rFonts w:ascii="Arial" w:eastAsia="바탕" w:hAnsi="Arial" w:cs="Arial"/>
          <w:b/>
          <w:bCs/>
          <w:sz w:val="28"/>
          <w:szCs w:val="24"/>
          <w:lang w:val="sv-SE"/>
        </w:rPr>
        <w:tab/>
      </w:r>
      <w:r w:rsidRPr="00A80C16">
        <w:rPr>
          <w:rFonts w:ascii="Arial" w:eastAsia="바탕" w:hAnsi="Arial" w:cs="Arial"/>
          <w:b/>
          <w:bCs/>
          <w:sz w:val="28"/>
          <w:szCs w:val="24"/>
          <w:lang w:val="sv-SE"/>
        </w:rPr>
        <w:tab/>
      </w:r>
      <w:r w:rsidRPr="00A80C16">
        <w:rPr>
          <w:rFonts w:ascii="Arial" w:eastAsia="바탕" w:hAnsi="Arial" w:cs="Arial"/>
          <w:b/>
          <w:bCs/>
          <w:sz w:val="28"/>
          <w:szCs w:val="24"/>
          <w:lang w:val="sv-SE"/>
        </w:rPr>
        <w:tab/>
        <w:t xml:space="preserve">                </w:t>
      </w:r>
      <w:r w:rsidR="00D80143" w:rsidRPr="00A80C16">
        <w:rPr>
          <w:rFonts w:ascii="Arial" w:eastAsia="바탕" w:hAnsi="Arial" w:cs="Arial"/>
          <w:b/>
          <w:bCs/>
          <w:sz w:val="28"/>
          <w:szCs w:val="24"/>
          <w:lang w:val="sv-SE"/>
        </w:rPr>
        <w:t xml:space="preserve"> </w:t>
      </w:r>
      <w:r w:rsidRPr="00A80C16">
        <w:rPr>
          <w:rFonts w:ascii="Arial" w:eastAsia="바탕" w:hAnsi="Arial" w:cs="Arial"/>
          <w:b/>
          <w:bCs/>
          <w:sz w:val="28"/>
          <w:szCs w:val="24"/>
          <w:lang w:val="sv-SE"/>
        </w:rPr>
        <w:t>R1-</w:t>
      </w:r>
      <w:r w:rsidR="00A80C16" w:rsidRPr="00A80C16">
        <w:rPr>
          <w:rFonts w:ascii="Arial" w:eastAsia="바탕" w:hAnsi="Arial" w:cs="Arial"/>
          <w:b/>
          <w:bCs/>
          <w:sz w:val="28"/>
          <w:szCs w:val="24"/>
          <w:lang w:val="sv-SE"/>
        </w:rPr>
        <w:t>2</w:t>
      </w:r>
      <w:r w:rsidR="00A80C16" w:rsidRPr="00A80C16">
        <w:rPr>
          <w:rFonts w:ascii="Arial" w:eastAsia="바탕" w:hAnsi="Arial" w:cs="Arial" w:hint="eastAsia"/>
          <w:b/>
          <w:bCs/>
          <w:sz w:val="28"/>
          <w:szCs w:val="24"/>
          <w:lang w:val="sv-SE" w:eastAsia="ko-KR"/>
        </w:rPr>
        <w:t>5</w:t>
      </w:r>
      <w:r w:rsidR="0077641E" w:rsidRPr="0077641E">
        <w:rPr>
          <w:rFonts w:ascii="Arial" w:eastAsia="바탕" w:hAnsi="Arial" w:cs="Arial"/>
          <w:b/>
          <w:bCs/>
          <w:sz w:val="28"/>
          <w:szCs w:val="24"/>
          <w:lang w:val="sv-SE" w:eastAsia="ko-KR"/>
        </w:rPr>
        <w:t>08898</w:t>
      </w:r>
    </w:p>
    <w:p w14:paraId="1F39E597" w14:textId="4B96CC86" w:rsidR="00516FE1" w:rsidRPr="005571E6" w:rsidRDefault="00A80C16" w:rsidP="00D12640">
      <w:pPr>
        <w:tabs>
          <w:tab w:val="left" w:pos="1985"/>
        </w:tabs>
        <w:spacing w:after="0"/>
        <w:ind w:left="0" w:firstLine="0"/>
        <w:rPr>
          <w:rFonts w:ascii="Arial" w:eastAsia="바탕" w:hAnsi="Arial" w:cs="Arial"/>
          <w:b/>
          <w:bCs/>
          <w:sz w:val="28"/>
          <w:szCs w:val="24"/>
          <w:lang w:eastAsia="ko-KR"/>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w:t>
      </w:r>
      <w:r w:rsidR="005C470B" w:rsidRPr="005C470B">
        <w:rPr>
          <w:rFonts w:ascii="Arial" w:hAnsi="Arial" w:cs="Arial"/>
          <w:b/>
          <w:bCs/>
          <w:sz w:val="28"/>
          <w:lang w:val="en-US"/>
        </w:rPr>
        <w:t xml:space="preserve"> 2025</w:t>
      </w:r>
    </w:p>
    <w:bookmarkEnd w:id="0"/>
    <w:p w14:paraId="47200AEB" w14:textId="77777777" w:rsidR="000D41C4" w:rsidRPr="00F05F12" w:rsidRDefault="000D41C4" w:rsidP="00D12640">
      <w:pPr>
        <w:tabs>
          <w:tab w:val="left" w:pos="1985"/>
        </w:tabs>
        <w:spacing w:after="0"/>
        <w:ind w:left="0" w:firstLine="0"/>
        <w:rPr>
          <w:rFonts w:ascii="Arial" w:eastAsia="맑은 고딕" w:hAnsi="Arial"/>
          <w:b/>
          <w:sz w:val="24"/>
          <w:lang w:eastAsia="ko-KR"/>
        </w:rPr>
      </w:pPr>
    </w:p>
    <w:p w14:paraId="334FB070" w14:textId="6B3D960E"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DB0411">
        <w:rPr>
          <w:rFonts w:ascii="Arial" w:eastAsia="맑은 고딕" w:hAnsi="Arial" w:hint="eastAsia"/>
          <w:sz w:val="24"/>
          <w:lang w:val="en-US" w:eastAsia="ko-KR"/>
        </w:rPr>
        <w:t>8</w:t>
      </w:r>
      <w:r w:rsidR="00E747F9" w:rsidRPr="00E70DE7">
        <w:rPr>
          <w:rFonts w:ascii="Arial" w:eastAsia="맑은 고딕" w:hAnsi="Arial"/>
          <w:sz w:val="24"/>
          <w:lang w:val="en-US" w:eastAsia="ko-KR"/>
        </w:rPr>
        <w:t>.</w:t>
      </w:r>
      <w:r w:rsidR="005C470B">
        <w:rPr>
          <w:rFonts w:ascii="Arial" w:eastAsia="맑은 고딕" w:hAnsi="Arial" w:hint="eastAsia"/>
          <w:sz w:val="24"/>
          <w:lang w:val="en-US" w:eastAsia="ko-KR"/>
        </w:rPr>
        <w:t>8</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77B69C3"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B0411" w:rsidRPr="00DB0411">
        <w:rPr>
          <w:rFonts w:ascii="Arial" w:hAnsi="Arial"/>
          <w:sz w:val="24"/>
        </w:rPr>
        <w:t>Remaining issues</w:t>
      </w:r>
      <w:r w:rsidR="003020BE">
        <w:rPr>
          <w:rFonts w:ascii="Arial" w:eastAsiaTheme="minorEastAsia" w:hAnsi="Arial" w:hint="eastAsia"/>
          <w:sz w:val="24"/>
          <w:lang w:eastAsia="ko-KR"/>
        </w:rPr>
        <w:t xml:space="preserve"> on </w:t>
      </w:r>
      <w:r w:rsidR="00F05F12" w:rsidRPr="00F05F12">
        <w:rPr>
          <w:rFonts w:ascii="Arial" w:eastAsiaTheme="minorEastAsia" w:hAnsi="Arial"/>
          <w:sz w:val="24"/>
          <w:lang w:eastAsia="ko-KR"/>
        </w:rPr>
        <w:t xml:space="preserve">low band CA operation via switching for </w:t>
      </w:r>
      <w:r w:rsidR="003020BE">
        <w:rPr>
          <w:rFonts w:ascii="Arial" w:eastAsiaTheme="minorEastAsia" w:hAnsi="Arial" w:hint="eastAsia"/>
          <w:sz w:val="24"/>
          <w:lang w:eastAsia="ko-KR"/>
        </w:rPr>
        <w:t>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3C93724D" w14:textId="116A34C0"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 xml:space="preserve">we </w:t>
      </w:r>
      <w:r w:rsidR="00C136C2">
        <w:rPr>
          <w:rFonts w:eastAsia="바탕" w:hint="eastAsia"/>
          <w:bCs/>
          <w:sz w:val="22"/>
          <w:szCs w:val="22"/>
          <w:lang w:val="en-US" w:eastAsia="ko-KR"/>
        </w:rPr>
        <w:t>discuss</w:t>
      </w:r>
      <w:r w:rsidR="00150D9D">
        <w:rPr>
          <w:rFonts w:eastAsia="바탕" w:hint="eastAsia"/>
          <w:bCs/>
          <w:sz w:val="22"/>
          <w:szCs w:val="22"/>
          <w:lang w:val="en-US" w:eastAsia="ko-KR"/>
        </w:rPr>
        <w:t xml:space="preserve"> </w:t>
      </w:r>
      <w:r w:rsidR="008B582B">
        <w:rPr>
          <w:rFonts w:eastAsia="바탕" w:hint="eastAsia"/>
          <w:bCs/>
          <w:sz w:val="22"/>
          <w:szCs w:val="22"/>
          <w:lang w:val="en-US" w:eastAsia="ko-KR"/>
        </w:rPr>
        <w:t>the remaining</w:t>
      </w:r>
      <w:r w:rsidR="00A6494D">
        <w:rPr>
          <w:rFonts w:eastAsia="바탕" w:hint="eastAsia"/>
          <w:bCs/>
          <w:sz w:val="22"/>
          <w:szCs w:val="22"/>
          <w:lang w:val="en-US" w:eastAsia="ko-KR"/>
        </w:rPr>
        <w:t xml:space="preserve"> issue</w:t>
      </w:r>
      <w:r w:rsidR="00EC0103">
        <w:rPr>
          <w:rFonts w:eastAsia="바탕" w:hint="eastAsia"/>
          <w:bCs/>
          <w:sz w:val="22"/>
          <w:szCs w:val="22"/>
          <w:lang w:val="en-US" w:eastAsia="ko-KR"/>
        </w:rPr>
        <w:t>s</w:t>
      </w:r>
      <w:r w:rsidR="00150D9D">
        <w:rPr>
          <w:rFonts w:eastAsia="바탕" w:hint="eastAsia"/>
          <w:bCs/>
          <w:sz w:val="22"/>
          <w:szCs w:val="22"/>
          <w:lang w:val="en-US" w:eastAsia="ko-KR"/>
        </w:rPr>
        <w:t xml:space="preserve"> </w:t>
      </w:r>
      <w:r w:rsidR="00A6494D">
        <w:rPr>
          <w:rFonts w:eastAsia="바탕" w:hint="eastAsia"/>
          <w:bCs/>
          <w:sz w:val="22"/>
          <w:szCs w:val="22"/>
          <w:lang w:val="en-US" w:eastAsia="ko-KR"/>
        </w:rPr>
        <w:t xml:space="preserve">on </w:t>
      </w:r>
      <w:r w:rsidR="00150D9D">
        <w:rPr>
          <w:rFonts w:eastAsia="바탕" w:hint="eastAsia"/>
          <w:bCs/>
          <w:sz w:val="22"/>
          <w:szCs w:val="22"/>
          <w:lang w:val="en-US" w:eastAsia="ko-KR"/>
        </w:rPr>
        <w:t xml:space="preserve">low band CA </w:t>
      </w:r>
      <w:r w:rsidR="00A6494D">
        <w:rPr>
          <w:rFonts w:eastAsia="바탕"/>
          <w:bCs/>
          <w:sz w:val="22"/>
          <w:szCs w:val="22"/>
          <w:lang w:val="en-US" w:eastAsia="ko-KR"/>
        </w:rPr>
        <w:t>operation</w:t>
      </w:r>
      <w:r w:rsidR="00A6494D">
        <w:rPr>
          <w:rFonts w:eastAsia="바탕" w:hint="eastAsia"/>
          <w:bCs/>
          <w:sz w:val="22"/>
          <w:szCs w:val="22"/>
          <w:lang w:val="en-US" w:eastAsia="ko-KR"/>
        </w:rPr>
        <w:t xml:space="preserve"> </w:t>
      </w:r>
      <w:r w:rsidR="00150D9D">
        <w:rPr>
          <w:rFonts w:eastAsia="바탕" w:hint="eastAsia"/>
          <w:bCs/>
          <w:sz w:val="22"/>
          <w:szCs w:val="22"/>
          <w:lang w:val="en-US" w:eastAsia="ko-KR"/>
        </w:rPr>
        <w:t>via semi-static switching pattern in Rel-19</w:t>
      </w:r>
      <w:r w:rsidR="00771BB8">
        <w:rPr>
          <w:rFonts w:eastAsia="바탕" w:hint="eastAsia"/>
          <w:bCs/>
          <w:sz w:val="22"/>
          <w:szCs w:val="22"/>
          <w:lang w:val="en-US" w:eastAsia="ko-KR"/>
        </w:rPr>
        <w:t>.</w:t>
      </w:r>
    </w:p>
    <w:p w14:paraId="6FE1EE26" w14:textId="77777777" w:rsidR="003F075D" w:rsidRPr="00BA1CF6" w:rsidRDefault="003F075D" w:rsidP="001117FF">
      <w:pPr>
        <w:spacing w:before="120" w:after="120" w:line="240" w:lineRule="auto"/>
        <w:ind w:left="0" w:firstLine="0"/>
        <w:rPr>
          <w:rFonts w:eastAsia="바탕"/>
          <w:sz w:val="22"/>
          <w:szCs w:val="22"/>
          <w:lang w:val="en-US" w:eastAsia="ko-KR"/>
        </w:rPr>
      </w:pPr>
    </w:p>
    <w:p w14:paraId="1184080A" w14:textId="11A7CDC3" w:rsidR="00D32D87" w:rsidRDefault="00733CB0" w:rsidP="00D32D87">
      <w:pPr>
        <w:pStyle w:val="1"/>
        <w:numPr>
          <w:ilvl w:val="0"/>
          <w:numId w:val="1"/>
        </w:numPr>
        <w:spacing w:before="300"/>
        <w:rPr>
          <w:rFonts w:eastAsia="바탕" w:cs="Arial"/>
          <w:b/>
          <w:bCs/>
          <w:lang w:val="en-US" w:eastAsia="ko-KR"/>
        </w:rPr>
      </w:pPr>
      <w:r>
        <w:rPr>
          <w:rFonts w:eastAsia="바탕" w:cs="Arial" w:hint="eastAsia"/>
          <w:b/>
          <w:bCs/>
          <w:lang w:val="en-US" w:eastAsia="ko-KR"/>
        </w:rPr>
        <w:t>Discussions</w:t>
      </w:r>
    </w:p>
    <w:p w14:paraId="04F73997" w14:textId="74968588" w:rsidR="00F273ED" w:rsidRDefault="00F273ED" w:rsidP="00862F2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sidR="00C66BFD">
        <w:rPr>
          <w:rFonts w:eastAsia="바탕" w:hint="eastAsia"/>
          <w:sz w:val="22"/>
          <w:szCs w:val="22"/>
          <w:lang w:eastAsia="ko-KR"/>
        </w:rPr>
        <w:t xml:space="preserve">the </w:t>
      </w:r>
      <w:r>
        <w:rPr>
          <w:rFonts w:eastAsia="바탕" w:hint="eastAsia"/>
          <w:sz w:val="22"/>
          <w:szCs w:val="22"/>
          <w:lang w:eastAsia="ko-KR"/>
        </w:rPr>
        <w:t xml:space="preserve">previous RAN1#122bis meeting, the following </w:t>
      </w:r>
      <w:r w:rsidR="00C66BFD">
        <w:rPr>
          <w:rFonts w:eastAsia="바탕" w:hint="eastAsia"/>
          <w:sz w:val="22"/>
          <w:szCs w:val="22"/>
          <w:lang w:eastAsia="ko-KR"/>
        </w:rPr>
        <w:t xml:space="preserve">two </w:t>
      </w:r>
      <w:r>
        <w:rPr>
          <w:rFonts w:eastAsia="바탕" w:hint="eastAsia"/>
          <w:sz w:val="22"/>
          <w:szCs w:val="22"/>
          <w:lang w:eastAsia="ko-KR"/>
        </w:rPr>
        <w:t xml:space="preserve">proposals were discussed related to </w:t>
      </w:r>
      <w:r w:rsidR="00C66BFD">
        <w:rPr>
          <w:rFonts w:eastAsia="바탕" w:hint="eastAsia"/>
          <w:sz w:val="22"/>
          <w:szCs w:val="22"/>
          <w:lang w:eastAsia="ko-KR"/>
        </w:rPr>
        <w:t xml:space="preserve">the </w:t>
      </w:r>
      <w:r>
        <w:rPr>
          <w:rFonts w:eastAsia="바탕" w:hint="eastAsia"/>
          <w:sz w:val="22"/>
          <w:szCs w:val="22"/>
          <w:lang w:eastAsia="ko-KR"/>
        </w:rPr>
        <w:t>HARQ-ACK</w:t>
      </w:r>
      <w:r w:rsidR="00C66BFD">
        <w:rPr>
          <w:rFonts w:eastAsia="바탕" w:hint="eastAsia"/>
          <w:sz w:val="22"/>
          <w:szCs w:val="22"/>
          <w:lang w:eastAsia="ko-KR"/>
        </w:rPr>
        <w:t xml:space="preserve"> feedback</w:t>
      </w:r>
      <w:r>
        <w:rPr>
          <w:rFonts w:eastAsia="바탕" w:hint="eastAsia"/>
          <w:sz w:val="22"/>
          <w:szCs w:val="22"/>
          <w:lang w:eastAsia="ko-KR"/>
        </w:rPr>
        <w:t xml:space="preserve"> generation for Type-1 codebook and SPS PDSCH</w:t>
      </w:r>
      <w:r w:rsidR="00C66BFD">
        <w:rPr>
          <w:rFonts w:eastAsia="바탕" w:hint="eastAsia"/>
          <w:sz w:val="22"/>
          <w:szCs w:val="22"/>
          <w:lang w:eastAsia="ko-KR"/>
        </w:rPr>
        <w:t xml:space="preserve"> in case of </w:t>
      </w:r>
      <w:r w:rsidR="00BA1CF6">
        <w:rPr>
          <w:rFonts w:eastAsia="바탕" w:hint="eastAsia"/>
          <w:sz w:val="22"/>
          <w:szCs w:val="22"/>
          <w:lang w:eastAsia="ko-KR"/>
        </w:rPr>
        <w:t xml:space="preserve">low band </w:t>
      </w:r>
      <w:r w:rsidR="00C66BFD">
        <w:rPr>
          <w:rFonts w:eastAsia="바탕" w:hint="eastAsia"/>
          <w:sz w:val="22"/>
          <w:szCs w:val="22"/>
          <w:lang w:eastAsia="ko-KR"/>
        </w:rPr>
        <w:t>CA via semi-static switching pattern</w:t>
      </w:r>
      <w:r>
        <w:rPr>
          <w:rFonts w:eastAsia="바탕" w:hint="eastAsia"/>
          <w:sz w:val="22"/>
          <w:szCs w:val="22"/>
          <w:lang w:eastAsia="ko-KR"/>
        </w:rPr>
        <w:t xml:space="preserve">. </w:t>
      </w:r>
    </w:p>
    <w:p w14:paraId="7275C410" w14:textId="77777777" w:rsidR="00F273ED" w:rsidRPr="00C66BFD" w:rsidRDefault="00F273ED" w:rsidP="00862F2F">
      <w:pPr>
        <w:spacing w:before="120" w:after="120" w:line="240" w:lineRule="auto"/>
        <w:ind w:left="0" w:firstLineChars="100" w:firstLine="220"/>
        <w:rPr>
          <w:rFonts w:eastAsia="바탕"/>
          <w:sz w:val="22"/>
          <w:szCs w:val="22"/>
          <w:lang w:eastAsia="ko-KR"/>
        </w:rPr>
      </w:pPr>
    </w:p>
    <w:p w14:paraId="50F43438" w14:textId="5BCC20B6" w:rsidR="00C66BFD" w:rsidRPr="00C66BFD" w:rsidRDefault="00C66BFD" w:rsidP="00C66BFD">
      <w:pPr>
        <w:pStyle w:val="af"/>
        <w:numPr>
          <w:ilvl w:val="0"/>
          <w:numId w:val="89"/>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Proposal </w:t>
      </w:r>
      <w:r w:rsidR="00733CB0">
        <w:rPr>
          <w:rFonts w:ascii="Times New Roman" w:hAnsi="Times New Roman" w:hint="eastAsia"/>
          <w:sz w:val="22"/>
          <w:szCs w:val="22"/>
          <w:lang w:eastAsia="ko-KR"/>
        </w:rPr>
        <w:t>A</w:t>
      </w:r>
      <w:r>
        <w:rPr>
          <w:rFonts w:ascii="Times New Roman" w:hAnsi="Times New Roman" w:hint="eastAsia"/>
          <w:sz w:val="22"/>
          <w:szCs w:val="22"/>
          <w:lang w:eastAsia="ko-KR"/>
        </w:rPr>
        <w:t xml:space="preserve">: </w:t>
      </w:r>
      <w:r w:rsidRPr="00C66BFD">
        <w:rPr>
          <w:rFonts w:ascii="Times New Roman" w:hAnsi="Times New Roman"/>
          <w:sz w:val="22"/>
          <w:szCs w:val="22"/>
          <w:lang w:eastAsia="ko-KR"/>
        </w:rPr>
        <w:t>For Type-I HARQ-ACK codebook generation, a row of the TDRA table overlapping with the invalid symbol(s) is excluded from the determination of the set of occasions for candidate PDSCH receptions.</w:t>
      </w:r>
    </w:p>
    <w:p w14:paraId="43842C86" w14:textId="2445EA34" w:rsidR="00C66BFD" w:rsidRPr="00C66BFD" w:rsidRDefault="00C66BFD" w:rsidP="00C66BFD">
      <w:pPr>
        <w:pStyle w:val="af"/>
        <w:numPr>
          <w:ilvl w:val="0"/>
          <w:numId w:val="89"/>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Proposal </w:t>
      </w:r>
      <w:r w:rsidR="00733CB0">
        <w:rPr>
          <w:rFonts w:ascii="Times New Roman" w:hAnsi="Times New Roman" w:hint="eastAsia"/>
          <w:sz w:val="22"/>
          <w:szCs w:val="22"/>
          <w:lang w:eastAsia="ko-KR"/>
        </w:rPr>
        <w:t>B</w:t>
      </w:r>
      <w:r>
        <w:rPr>
          <w:rFonts w:ascii="Times New Roman" w:hAnsi="Times New Roman" w:hint="eastAsia"/>
          <w:sz w:val="22"/>
          <w:szCs w:val="22"/>
          <w:lang w:eastAsia="ko-KR"/>
        </w:rPr>
        <w:t xml:space="preserve">: </w:t>
      </w:r>
      <w:r w:rsidRPr="00C66BFD">
        <w:rPr>
          <w:rFonts w:ascii="Times New Roman" w:hAnsi="Times New Roman"/>
          <w:sz w:val="22"/>
          <w:szCs w:val="22"/>
          <w:lang w:eastAsia="ko-KR"/>
        </w:rPr>
        <w:t xml:space="preserve">SPS PDSCH overlapping with the invalid symbol(s) is excluded from the generation of HARQ-ACK information. </w:t>
      </w:r>
    </w:p>
    <w:p w14:paraId="7273BD05" w14:textId="77777777" w:rsidR="00C66BFD" w:rsidRPr="00C66BFD" w:rsidRDefault="00C66BFD" w:rsidP="00862F2F">
      <w:pPr>
        <w:spacing w:before="120" w:after="120" w:line="240" w:lineRule="auto"/>
        <w:ind w:left="0" w:firstLineChars="100" w:firstLine="220"/>
        <w:rPr>
          <w:rFonts w:eastAsia="바탕"/>
          <w:sz w:val="22"/>
          <w:szCs w:val="22"/>
          <w:lang w:eastAsia="ko-KR"/>
        </w:rPr>
      </w:pPr>
    </w:p>
    <w:p w14:paraId="47B90765" w14:textId="19E670D9" w:rsidR="00C66BFD" w:rsidRDefault="00C66BFD" w:rsidP="00862F2F">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our view, since there is no difference between the invalid symbol due to semi-static switching pattern and the </w:t>
      </w:r>
      <w:r w:rsidR="0077208C">
        <w:rPr>
          <w:rFonts w:eastAsia="바탕" w:hint="eastAsia"/>
          <w:sz w:val="22"/>
          <w:szCs w:val="22"/>
          <w:lang w:eastAsia="ko-KR"/>
        </w:rPr>
        <w:t>(semi-static) UL</w:t>
      </w:r>
      <w:r>
        <w:rPr>
          <w:rFonts w:eastAsia="바탕" w:hint="eastAsia"/>
          <w:sz w:val="22"/>
          <w:szCs w:val="22"/>
          <w:lang w:eastAsia="ko-KR"/>
        </w:rPr>
        <w:t xml:space="preserve"> symbol by TDD </w:t>
      </w:r>
      <w:r w:rsidR="0077208C">
        <w:rPr>
          <w:rFonts w:eastAsia="바탕" w:hint="eastAsia"/>
          <w:sz w:val="22"/>
          <w:szCs w:val="22"/>
          <w:lang w:eastAsia="ko-KR"/>
        </w:rPr>
        <w:t xml:space="preserve">UL-DL configuration, it seems </w:t>
      </w:r>
      <w:r w:rsidR="00733CB0">
        <w:rPr>
          <w:rFonts w:eastAsia="바탕" w:hint="eastAsia"/>
          <w:sz w:val="22"/>
          <w:szCs w:val="22"/>
          <w:lang w:eastAsia="ko-KR"/>
        </w:rPr>
        <w:t>straightforward</w:t>
      </w:r>
      <w:r w:rsidR="0077208C">
        <w:rPr>
          <w:rFonts w:eastAsia="바탕" w:hint="eastAsia"/>
          <w:sz w:val="22"/>
          <w:szCs w:val="22"/>
          <w:lang w:eastAsia="ko-KR"/>
        </w:rPr>
        <w:t xml:space="preserve"> and reasonable to adopt the above two proposals as done for the semi-static UL symbol (i.e., the PDSCH overlapping with the semi-static UL symbol</w:t>
      </w:r>
      <w:r w:rsidR="004E58F3">
        <w:rPr>
          <w:rFonts w:eastAsia="바탕" w:hint="eastAsia"/>
          <w:sz w:val="22"/>
          <w:szCs w:val="22"/>
          <w:lang w:eastAsia="ko-KR"/>
        </w:rPr>
        <w:t xml:space="preserve"> is being excluded</w:t>
      </w:r>
      <w:r w:rsidR="0077208C">
        <w:rPr>
          <w:rFonts w:eastAsia="바탕" w:hint="eastAsia"/>
          <w:sz w:val="22"/>
          <w:szCs w:val="22"/>
          <w:lang w:eastAsia="ko-KR"/>
        </w:rPr>
        <w:t>).</w:t>
      </w:r>
    </w:p>
    <w:p w14:paraId="1043A488" w14:textId="77777777" w:rsidR="00C66BFD" w:rsidRDefault="00C66BFD" w:rsidP="00862F2F">
      <w:pPr>
        <w:spacing w:before="120" w:after="120" w:line="240" w:lineRule="auto"/>
        <w:ind w:left="0" w:firstLineChars="100" w:firstLine="220"/>
        <w:rPr>
          <w:rFonts w:eastAsia="바탕"/>
          <w:sz w:val="22"/>
          <w:szCs w:val="22"/>
          <w:lang w:eastAsia="ko-KR"/>
        </w:rPr>
      </w:pPr>
    </w:p>
    <w:p w14:paraId="3F417A14" w14:textId="4E6ACAB9" w:rsidR="00BA1CF6" w:rsidRPr="00733CB0" w:rsidRDefault="00BA1CF6" w:rsidP="00BA1CF6">
      <w:pPr>
        <w:spacing w:before="120" w:after="120" w:line="240" w:lineRule="auto"/>
        <w:ind w:left="0" w:firstLine="0"/>
        <w:rPr>
          <w:rFonts w:eastAsia="바탕"/>
          <w:b/>
          <w:sz w:val="22"/>
          <w:szCs w:val="22"/>
          <w:lang w:eastAsia="ko-KR"/>
        </w:rPr>
      </w:pPr>
      <w:r w:rsidRPr="00733CB0">
        <w:rPr>
          <w:rFonts w:eastAsia="바탕"/>
          <w:b/>
          <w:sz w:val="22"/>
          <w:szCs w:val="22"/>
          <w:u w:val="single"/>
          <w:lang w:eastAsia="ko-KR"/>
        </w:rPr>
        <w:t>Proposal #</w:t>
      </w:r>
      <w:r w:rsidRPr="00733CB0">
        <w:rPr>
          <w:rFonts w:eastAsia="바탕" w:hint="eastAsia"/>
          <w:b/>
          <w:sz w:val="22"/>
          <w:szCs w:val="22"/>
          <w:u w:val="single"/>
          <w:lang w:eastAsia="ko-KR"/>
        </w:rPr>
        <w:t>1</w:t>
      </w:r>
      <w:r w:rsidRPr="00733CB0">
        <w:rPr>
          <w:rFonts w:eastAsia="바탕"/>
          <w:b/>
          <w:sz w:val="22"/>
          <w:szCs w:val="22"/>
          <w:lang w:eastAsia="ko-KR"/>
        </w:rPr>
        <w:t xml:space="preserve">: </w:t>
      </w:r>
      <w:r w:rsidR="00733CB0" w:rsidRPr="00733CB0">
        <w:rPr>
          <w:rFonts w:eastAsia="바탕" w:hint="eastAsia"/>
          <w:b/>
          <w:sz w:val="22"/>
          <w:szCs w:val="22"/>
          <w:lang w:eastAsia="ko-KR"/>
        </w:rPr>
        <w:t xml:space="preserve">Adopt the following two proposals </w:t>
      </w:r>
      <w:r w:rsidR="00EC0103">
        <w:rPr>
          <w:rFonts w:eastAsia="바탕" w:hint="eastAsia"/>
          <w:b/>
          <w:sz w:val="22"/>
          <w:szCs w:val="22"/>
          <w:lang w:eastAsia="ko-KR"/>
        </w:rPr>
        <w:t xml:space="preserve">(made </w:t>
      </w:r>
      <w:r w:rsidR="00733CB0" w:rsidRPr="00733CB0">
        <w:rPr>
          <w:rFonts w:eastAsia="바탕" w:hint="eastAsia"/>
          <w:b/>
          <w:sz w:val="22"/>
          <w:szCs w:val="22"/>
          <w:lang w:eastAsia="ko-KR"/>
        </w:rPr>
        <w:t>in RAN1#122bis</w:t>
      </w:r>
      <w:r w:rsidR="00EC0103">
        <w:rPr>
          <w:rFonts w:eastAsia="바탕" w:hint="eastAsia"/>
          <w:b/>
          <w:sz w:val="22"/>
          <w:szCs w:val="22"/>
          <w:lang w:eastAsia="ko-KR"/>
        </w:rPr>
        <w:t>) for HARQ-ACK feedback generation in case with semi-static switching pattern</w:t>
      </w:r>
      <w:r w:rsidR="00733CB0" w:rsidRPr="00733CB0">
        <w:rPr>
          <w:rFonts w:eastAsia="바탕" w:hint="eastAsia"/>
          <w:b/>
          <w:sz w:val="22"/>
          <w:szCs w:val="22"/>
          <w:lang w:eastAsia="ko-KR"/>
        </w:rPr>
        <w:t>:</w:t>
      </w:r>
    </w:p>
    <w:p w14:paraId="545D0E78" w14:textId="377A6D27" w:rsidR="00733CB0" w:rsidRPr="00733CB0" w:rsidRDefault="00733CB0" w:rsidP="00733CB0">
      <w:pPr>
        <w:pStyle w:val="af"/>
        <w:numPr>
          <w:ilvl w:val="0"/>
          <w:numId w:val="89"/>
        </w:numPr>
        <w:spacing w:before="120" w:after="120" w:line="240" w:lineRule="auto"/>
        <w:ind w:leftChars="0"/>
        <w:rPr>
          <w:b/>
          <w:bCs/>
          <w:sz w:val="22"/>
          <w:szCs w:val="22"/>
          <w:lang w:eastAsia="ko-KR"/>
        </w:rPr>
      </w:pPr>
      <w:r w:rsidRPr="00733CB0">
        <w:rPr>
          <w:rFonts w:ascii="Times New Roman" w:hAnsi="Times New Roman" w:hint="eastAsia"/>
          <w:b/>
          <w:bCs/>
          <w:sz w:val="22"/>
          <w:szCs w:val="22"/>
          <w:lang w:eastAsia="ko-KR"/>
        </w:rPr>
        <w:t xml:space="preserve">Proposal A: </w:t>
      </w:r>
      <w:r w:rsidRPr="00733CB0">
        <w:rPr>
          <w:rFonts w:ascii="Times New Roman" w:hAnsi="Times New Roman"/>
          <w:b/>
          <w:bCs/>
          <w:sz w:val="22"/>
          <w:szCs w:val="22"/>
          <w:lang w:eastAsia="ko-KR"/>
        </w:rPr>
        <w:t>For Type-I HARQ-ACK codebook generation, a row of the TDRA table overlapping with the invalid symbol(s) is excluded from the determination of the set of occasions for candidate PDSCH receptions.</w:t>
      </w:r>
    </w:p>
    <w:p w14:paraId="7345571F" w14:textId="77777777" w:rsidR="00733CB0" w:rsidRPr="00733CB0" w:rsidRDefault="00733CB0" w:rsidP="00733CB0">
      <w:pPr>
        <w:pStyle w:val="af"/>
        <w:numPr>
          <w:ilvl w:val="0"/>
          <w:numId w:val="89"/>
        </w:numPr>
        <w:spacing w:before="120" w:after="120" w:line="240" w:lineRule="auto"/>
        <w:ind w:leftChars="0"/>
        <w:rPr>
          <w:rFonts w:ascii="Times New Roman" w:hAnsi="Times New Roman"/>
          <w:b/>
          <w:bCs/>
          <w:sz w:val="22"/>
          <w:szCs w:val="22"/>
          <w:lang w:eastAsia="ko-KR"/>
        </w:rPr>
      </w:pPr>
      <w:r w:rsidRPr="00733CB0">
        <w:rPr>
          <w:rFonts w:ascii="Times New Roman" w:hAnsi="Times New Roman" w:hint="eastAsia"/>
          <w:b/>
          <w:bCs/>
          <w:sz w:val="22"/>
          <w:szCs w:val="22"/>
          <w:lang w:eastAsia="ko-KR"/>
        </w:rPr>
        <w:lastRenderedPageBreak/>
        <w:t xml:space="preserve">Proposal B: </w:t>
      </w:r>
      <w:r w:rsidRPr="00733CB0">
        <w:rPr>
          <w:rFonts w:ascii="Times New Roman" w:hAnsi="Times New Roman"/>
          <w:b/>
          <w:bCs/>
          <w:sz w:val="22"/>
          <w:szCs w:val="22"/>
          <w:lang w:eastAsia="ko-KR"/>
        </w:rPr>
        <w:t xml:space="preserve">SPS PDSCH overlapping with the invalid symbol(s) is excluded from the generation of HARQ-ACK information. </w:t>
      </w:r>
    </w:p>
    <w:p w14:paraId="50920758" w14:textId="77777777" w:rsidR="00BA1CF6" w:rsidRPr="00733CB0" w:rsidRDefault="00BA1CF6" w:rsidP="00862F2F">
      <w:pPr>
        <w:spacing w:before="120" w:after="120" w:line="240" w:lineRule="auto"/>
        <w:ind w:left="0" w:firstLineChars="100" w:firstLine="220"/>
        <w:rPr>
          <w:rFonts w:eastAsia="바탕"/>
          <w:sz w:val="22"/>
          <w:szCs w:val="22"/>
          <w:lang w:val="x-none" w:eastAsia="ko-KR"/>
        </w:rPr>
      </w:pPr>
    </w:p>
    <w:p w14:paraId="52A116D1" w14:textId="717B190B" w:rsidR="00F273ED" w:rsidRDefault="00AE4208" w:rsidP="00862F2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Furthermore</w:t>
      </w:r>
      <w:r w:rsidR="0077208C">
        <w:rPr>
          <w:rFonts w:eastAsia="바탕" w:hint="eastAsia"/>
          <w:sz w:val="22"/>
          <w:szCs w:val="22"/>
          <w:lang w:eastAsia="ko-KR"/>
        </w:rPr>
        <w:t>, i</w:t>
      </w:r>
      <w:r w:rsidR="00F273ED">
        <w:rPr>
          <w:rFonts w:eastAsia="바탕" w:hint="eastAsia"/>
          <w:sz w:val="22"/>
          <w:szCs w:val="22"/>
          <w:lang w:eastAsia="ko-KR"/>
        </w:rPr>
        <w:t xml:space="preserve">n RAN1#122, it had been agreed that the SPS PDSCH overlapping with </w:t>
      </w:r>
      <w:r>
        <w:rPr>
          <w:rFonts w:eastAsia="바탕" w:hint="eastAsia"/>
          <w:sz w:val="22"/>
          <w:szCs w:val="22"/>
          <w:lang w:eastAsia="ko-KR"/>
        </w:rPr>
        <w:t xml:space="preserve">the </w:t>
      </w:r>
      <w:r w:rsidR="00F273ED">
        <w:rPr>
          <w:rFonts w:eastAsia="바탕" w:hint="eastAsia"/>
          <w:sz w:val="22"/>
          <w:szCs w:val="22"/>
          <w:lang w:eastAsia="ko-KR"/>
        </w:rPr>
        <w:t>invalid symbol due to semi-static switching pattern</w:t>
      </w:r>
      <w:r w:rsidR="00BA1CF6">
        <w:rPr>
          <w:rFonts w:eastAsia="바탕" w:hint="eastAsia"/>
          <w:sz w:val="22"/>
          <w:szCs w:val="22"/>
          <w:lang w:eastAsia="ko-KR"/>
        </w:rPr>
        <w:t xml:space="preserve"> would not be received by UE</w:t>
      </w:r>
      <w:r>
        <w:rPr>
          <w:rFonts w:eastAsia="바탕" w:hint="eastAsia"/>
          <w:sz w:val="22"/>
          <w:szCs w:val="22"/>
          <w:lang w:eastAsia="ko-KR"/>
        </w:rPr>
        <w:t xml:space="preserve">. Similarly, it would be desirable for UE not to receive SPS PDSCH if </w:t>
      </w:r>
      <w:r w:rsidR="00A83936">
        <w:rPr>
          <w:rFonts w:eastAsia="바탕" w:hint="eastAsia"/>
          <w:sz w:val="22"/>
          <w:szCs w:val="22"/>
          <w:lang w:eastAsia="ko-KR"/>
        </w:rPr>
        <w:t xml:space="preserve">the </w:t>
      </w:r>
      <w:r>
        <w:rPr>
          <w:rFonts w:eastAsia="바탕" w:hint="eastAsia"/>
          <w:sz w:val="22"/>
          <w:szCs w:val="22"/>
          <w:lang w:eastAsia="ko-KR"/>
        </w:rPr>
        <w:t>HARQ-ACK PUCCH</w:t>
      </w:r>
      <w:r w:rsidR="00A83936">
        <w:rPr>
          <w:rFonts w:eastAsia="바탕" w:hint="eastAsia"/>
          <w:sz w:val="22"/>
          <w:szCs w:val="22"/>
          <w:lang w:eastAsia="ko-KR"/>
        </w:rPr>
        <w:t xml:space="preserve"> corresponding to the SPS PDSCH</w:t>
      </w:r>
      <w:r w:rsidR="00BA1CF6">
        <w:rPr>
          <w:rFonts w:eastAsia="바탕" w:hint="eastAsia"/>
          <w:sz w:val="22"/>
          <w:szCs w:val="22"/>
          <w:lang w:eastAsia="ko-KR"/>
        </w:rPr>
        <w:t xml:space="preserve"> (on FDD UL carrier in </w:t>
      </w:r>
      <w:proofErr w:type="spellStart"/>
      <w:r w:rsidR="00BA1CF6">
        <w:rPr>
          <w:rFonts w:eastAsia="바탕" w:hint="eastAsia"/>
          <w:sz w:val="22"/>
          <w:szCs w:val="22"/>
          <w:lang w:eastAsia="ko-KR"/>
        </w:rPr>
        <w:t>Pcell</w:t>
      </w:r>
      <w:proofErr w:type="spellEnd"/>
      <w:r w:rsidR="00BA1CF6">
        <w:rPr>
          <w:rFonts w:eastAsia="바탕" w:hint="eastAsia"/>
          <w:sz w:val="22"/>
          <w:szCs w:val="22"/>
          <w:lang w:eastAsia="ko-KR"/>
        </w:rPr>
        <w:t>)</w:t>
      </w:r>
      <w:r>
        <w:rPr>
          <w:rFonts w:eastAsia="바탕" w:hint="eastAsia"/>
          <w:sz w:val="22"/>
          <w:szCs w:val="22"/>
          <w:lang w:eastAsia="ko-KR"/>
        </w:rPr>
        <w:t xml:space="preserve"> is overlapped with the invalid symbol</w:t>
      </w:r>
      <w:r w:rsidRPr="00AE4208">
        <w:rPr>
          <w:rFonts w:eastAsia="바탕" w:hint="eastAsia"/>
          <w:sz w:val="22"/>
          <w:szCs w:val="22"/>
          <w:lang w:eastAsia="ko-KR"/>
        </w:rPr>
        <w:t xml:space="preserve"> </w:t>
      </w:r>
      <w:r>
        <w:rPr>
          <w:rFonts w:eastAsia="바탕" w:hint="eastAsia"/>
          <w:sz w:val="22"/>
          <w:szCs w:val="22"/>
          <w:lang w:eastAsia="ko-KR"/>
        </w:rPr>
        <w:t xml:space="preserve">due to </w:t>
      </w:r>
      <w:r w:rsidR="004E58F3">
        <w:rPr>
          <w:rFonts w:eastAsia="바탕" w:hint="eastAsia"/>
          <w:sz w:val="22"/>
          <w:szCs w:val="22"/>
          <w:lang w:eastAsia="ko-KR"/>
        </w:rPr>
        <w:t>semi-static switching pattern</w:t>
      </w:r>
      <w:r>
        <w:rPr>
          <w:rFonts w:eastAsia="바탕" w:hint="eastAsia"/>
          <w:sz w:val="22"/>
          <w:szCs w:val="22"/>
          <w:lang w:eastAsia="ko-KR"/>
        </w:rPr>
        <w:t xml:space="preserve"> </w:t>
      </w:r>
      <w:r w:rsidR="004E58F3">
        <w:rPr>
          <w:rFonts w:eastAsia="바탕" w:hint="eastAsia"/>
          <w:sz w:val="22"/>
          <w:szCs w:val="22"/>
          <w:lang w:eastAsia="ko-KR"/>
        </w:rPr>
        <w:t>(</w:t>
      </w:r>
      <w:r w:rsidR="00733CB0">
        <w:rPr>
          <w:rFonts w:eastAsia="바탕" w:hint="eastAsia"/>
          <w:sz w:val="22"/>
          <w:szCs w:val="22"/>
          <w:lang w:eastAsia="ko-KR"/>
        </w:rPr>
        <w:t xml:space="preserve">i.e., </w:t>
      </w:r>
      <w:r w:rsidR="00526C60">
        <w:rPr>
          <w:rFonts w:eastAsia="바탕" w:hint="eastAsia"/>
          <w:sz w:val="22"/>
          <w:szCs w:val="22"/>
          <w:lang w:eastAsia="ko-KR"/>
        </w:rPr>
        <w:t xml:space="preserve">when </w:t>
      </w:r>
      <w:r w:rsidR="00BA1CF6">
        <w:rPr>
          <w:rFonts w:eastAsia="바탕" w:hint="eastAsia"/>
          <w:sz w:val="22"/>
          <w:szCs w:val="22"/>
          <w:lang w:eastAsia="ko-KR"/>
        </w:rPr>
        <w:t xml:space="preserve">the switching pattern activates SDL carrier in </w:t>
      </w:r>
      <w:proofErr w:type="spellStart"/>
      <w:r w:rsidR="00BA1CF6">
        <w:rPr>
          <w:rFonts w:eastAsia="바탕" w:hint="eastAsia"/>
          <w:sz w:val="22"/>
          <w:szCs w:val="22"/>
          <w:lang w:eastAsia="ko-KR"/>
        </w:rPr>
        <w:t>Scell</w:t>
      </w:r>
      <w:proofErr w:type="spellEnd"/>
      <w:r w:rsidR="004E58F3">
        <w:rPr>
          <w:rFonts w:eastAsia="바탕" w:hint="eastAsia"/>
          <w:sz w:val="22"/>
          <w:szCs w:val="22"/>
          <w:lang w:eastAsia="ko-KR"/>
        </w:rPr>
        <w:t>)</w:t>
      </w:r>
      <w:r w:rsidR="00BA1CF6">
        <w:rPr>
          <w:rFonts w:eastAsia="바탕" w:hint="eastAsia"/>
          <w:sz w:val="22"/>
          <w:szCs w:val="22"/>
          <w:lang w:eastAsia="ko-KR"/>
        </w:rPr>
        <w:t>.</w:t>
      </w:r>
    </w:p>
    <w:p w14:paraId="39703C62" w14:textId="77777777" w:rsidR="00862F2F" w:rsidRDefault="00862F2F" w:rsidP="00D42152">
      <w:pPr>
        <w:spacing w:before="120" w:after="120" w:line="240" w:lineRule="auto"/>
        <w:ind w:left="284" w:hangingChars="129"/>
        <w:rPr>
          <w:rFonts w:eastAsia="바탕"/>
          <w:sz w:val="22"/>
          <w:szCs w:val="22"/>
          <w:lang w:eastAsia="ko-KR"/>
        </w:rPr>
      </w:pPr>
    </w:p>
    <w:p w14:paraId="12FB5F72" w14:textId="4C979D92" w:rsidR="008460B2" w:rsidRPr="00EC0103" w:rsidRDefault="008460B2" w:rsidP="008460B2">
      <w:pPr>
        <w:spacing w:before="120" w:after="120" w:line="240" w:lineRule="auto"/>
        <w:ind w:left="0" w:firstLine="0"/>
        <w:rPr>
          <w:rFonts w:eastAsia="바탕"/>
          <w:b/>
          <w:sz w:val="22"/>
          <w:szCs w:val="22"/>
          <w:lang w:eastAsia="ko-KR"/>
        </w:rPr>
      </w:pPr>
      <w:r w:rsidRPr="00EC0103">
        <w:rPr>
          <w:rFonts w:eastAsia="바탕"/>
          <w:b/>
          <w:sz w:val="22"/>
          <w:szCs w:val="22"/>
          <w:u w:val="single"/>
          <w:lang w:eastAsia="ko-KR"/>
        </w:rPr>
        <w:t>Proposal #</w:t>
      </w:r>
      <w:r w:rsidR="00B62251" w:rsidRPr="00EC0103">
        <w:rPr>
          <w:rFonts w:eastAsia="바탕" w:hint="eastAsia"/>
          <w:b/>
          <w:sz w:val="22"/>
          <w:szCs w:val="22"/>
          <w:u w:val="single"/>
          <w:lang w:eastAsia="ko-KR"/>
        </w:rPr>
        <w:t>2</w:t>
      </w:r>
      <w:r w:rsidRPr="00EC0103">
        <w:rPr>
          <w:rFonts w:eastAsia="바탕"/>
          <w:b/>
          <w:sz w:val="22"/>
          <w:szCs w:val="22"/>
          <w:lang w:eastAsia="ko-KR"/>
        </w:rPr>
        <w:t xml:space="preserve">: </w:t>
      </w:r>
      <w:r w:rsidR="00EC0103" w:rsidRPr="00EC0103">
        <w:rPr>
          <w:rFonts w:eastAsia="바탕" w:hint="eastAsia"/>
          <w:b/>
          <w:sz w:val="22"/>
          <w:szCs w:val="22"/>
          <w:lang w:eastAsia="ko-KR"/>
        </w:rPr>
        <w:t>Adopt the following UE behaviour for SPS PDSCH reception in case with semi-static switching pattern.</w:t>
      </w:r>
    </w:p>
    <w:p w14:paraId="6E7BB2BC" w14:textId="1A7CA7DF" w:rsidR="00EC0103" w:rsidRPr="00EC0103" w:rsidRDefault="00EC0103" w:rsidP="00EC0103">
      <w:pPr>
        <w:pStyle w:val="af"/>
        <w:numPr>
          <w:ilvl w:val="0"/>
          <w:numId w:val="89"/>
        </w:numPr>
        <w:spacing w:before="120" w:after="120" w:line="240" w:lineRule="auto"/>
        <w:ind w:leftChars="0"/>
        <w:rPr>
          <w:rFonts w:ascii="Times New Roman" w:hAnsi="Times New Roman"/>
          <w:b/>
          <w:bCs/>
          <w:sz w:val="22"/>
          <w:szCs w:val="22"/>
          <w:lang w:eastAsia="ko-KR"/>
        </w:rPr>
      </w:pPr>
      <w:r w:rsidRPr="00EC0103">
        <w:rPr>
          <w:rFonts w:ascii="Times New Roman" w:hAnsi="Times New Roman" w:hint="eastAsia"/>
          <w:b/>
          <w:bCs/>
          <w:sz w:val="22"/>
          <w:szCs w:val="22"/>
          <w:lang w:eastAsia="ko-KR"/>
        </w:rPr>
        <w:t xml:space="preserve">UE does not receive SPS PDSCH if </w:t>
      </w:r>
      <w:r w:rsidR="00A83936">
        <w:rPr>
          <w:rFonts w:ascii="Times New Roman" w:hAnsi="Times New Roman" w:hint="eastAsia"/>
          <w:b/>
          <w:bCs/>
          <w:sz w:val="22"/>
          <w:szCs w:val="22"/>
          <w:lang w:eastAsia="ko-KR"/>
        </w:rPr>
        <w:t xml:space="preserve">the </w:t>
      </w:r>
      <w:r w:rsidRPr="00EC0103">
        <w:rPr>
          <w:rFonts w:ascii="Times New Roman" w:hAnsi="Times New Roman" w:hint="eastAsia"/>
          <w:b/>
          <w:bCs/>
          <w:sz w:val="22"/>
          <w:szCs w:val="22"/>
          <w:lang w:eastAsia="ko-KR"/>
        </w:rPr>
        <w:t>HARQ-ACK PUCCH</w:t>
      </w:r>
      <w:r w:rsidR="00A83936">
        <w:rPr>
          <w:rFonts w:ascii="Times New Roman" w:hAnsi="Times New Roman" w:hint="eastAsia"/>
          <w:b/>
          <w:bCs/>
          <w:sz w:val="22"/>
          <w:szCs w:val="22"/>
          <w:lang w:eastAsia="ko-KR"/>
        </w:rPr>
        <w:t xml:space="preserve"> </w:t>
      </w:r>
      <w:r w:rsidR="00A83936" w:rsidRPr="00EC0103">
        <w:rPr>
          <w:rFonts w:ascii="Times New Roman" w:hAnsi="Times New Roman" w:hint="eastAsia"/>
          <w:b/>
          <w:bCs/>
          <w:sz w:val="22"/>
          <w:szCs w:val="22"/>
          <w:lang w:eastAsia="ko-KR"/>
        </w:rPr>
        <w:t>corresponding</w:t>
      </w:r>
      <w:r w:rsidR="00A83936">
        <w:rPr>
          <w:rFonts w:ascii="Times New Roman" w:hAnsi="Times New Roman" w:hint="eastAsia"/>
          <w:b/>
          <w:bCs/>
          <w:sz w:val="22"/>
          <w:szCs w:val="22"/>
          <w:lang w:eastAsia="ko-KR"/>
        </w:rPr>
        <w:t xml:space="preserve"> to the SPS PDSCH</w:t>
      </w:r>
      <w:r w:rsidRPr="00EC0103">
        <w:rPr>
          <w:rFonts w:ascii="Times New Roman" w:hAnsi="Times New Roman" w:hint="eastAsia"/>
          <w:b/>
          <w:bCs/>
          <w:sz w:val="22"/>
          <w:szCs w:val="22"/>
          <w:lang w:eastAsia="ko-KR"/>
        </w:rPr>
        <w:t xml:space="preserve"> is overlapped with the invalid symbol due to semi-static switching pattern.</w:t>
      </w:r>
    </w:p>
    <w:p w14:paraId="07E5412F" w14:textId="77777777" w:rsidR="009F2AD8" w:rsidRPr="00000BF0" w:rsidRDefault="009F2AD8" w:rsidP="00BF6DDD">
      <w:pPr>
        <w:spacing w:before="120" w:after="120" w:line="240" w:lineRule="auto"/>
        <w:ind w:left="0" w:firstLine="0"/>
        <w:rPr>
          <w:rFonts w:eastAsia="바탕"/>
          <w:sz w:val="22"/>
          <w:szCs w:val="22"/>
          <w:lang w:val="x-none"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F84D3E9"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E47597" w:rsidRPr="00A45676">
        <w:rPr>
          <w:rFonts w:eastAsia="바탕"/>
          <w:bCs/>
          <w:sz w:val="22"/>
          <w:szCs w:val="22"/>
          <w:lang w:val="en-US" w:eastAsia="ko-KR"/>
        </w:rPr>
        <w:t xml:space="preserve">we </w:t>
      </w:r>
      <w:r w:rsidR="00E47597">
        <w:rPr>
          <w:rFonts w:eastAsia="바탕" w:hint="eastAsia"/>
          <w:bCs/>
          <w:sz w:val="22"/>
          <w:szCs w:val="22"/>
          <w:lang w:val="en-US" w:eastAsia="ko-KR"/>
        </w:rPr>
        <w:t xml:space="preserve">discussed </w:t>
      </w:r>
      <w:r w:rsidR="008B582B">
        <w:rPr>
          <w:rFonts w:eastAsia="바탕" w:hint="eastAsia"/>
          <w:bCs/>
          <w:sz w:val="22"/>
          <w:szCs w:val="22"/>
          <w:lang w:val="en-US" w:eastAsia="ko-KR"/>
        </w:rPr>
        <w:t>the remaining</w:t>
      </w:r>
      <w:r w:rsidR="00E47597">
        <w:rPr>
          <w:rFonts w:eastAsia="바탕" w:hint="eastAsia"/>
          <w:bCs/>
          <w:sz w:val="22"/>
          <w:szCs w:val="22"/>
          <w:lang w:val="en-US" w:eastAsia="ko-KR"/>
        </w:rPr>
        <w:t xml:space="preserve"> issues </w:t>
      </w:r>
      <w:r w:rsidR="00A6494D">
        <w:rPr>
          <w:rFonts w:eastAsia="바탕" w:hint="eastAsia"/>
          <w:bCs/>
          <w:sz w:val="22"/>
          <w:szCs w:val="22"/>
          <w:lang w:val="en-US" w:eastAsia="ko-KR"/>
        </w:rPr>
        <w:t xml:space="preserve">on </w:t>
      </w:r>
      <w:r w:rsidR="00E47597">
        <w:rPr>
          <w:rFonts w:eastAsia="바탕" w:hint="eastAsia"/>
          <w:bCs/>
          <w:sz w:val="22"/>
          <w:szCs w:val="22"/>
          <w:lang w:val="en-US" w:eastAsia="ko-KR"/>
        </w:rPr>
        <w:t xml:space="preserve">low band CA via semi-static switching pattern in Rel-19, </w:t>
      </w:r>
      <w:r w:rsidR="006E334C" w:rsidRPr="00BF6DDD">
        <w:rPr>
          <w:rFonts w:eastAsia="바탕"/>
          <w:bCs/>
          <w:sz w:val="22"/>
          <w:szCs w:val="22"/>
          <w:lang w:val="en-US" w:eastAsia="ko-KR"/>
        </w:rPr>
        <w:t xml:space="preserve">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Pr="00A6494D" w:rsidRDefault="007C208D" w:rsidP="00A6494D">
      <w:pPr>
        <w:spacing w:before="120" w:after="120" w:line="240" w:lineRule="auto"/>
        <w:ind w:left="0" w:firstLine="0"/>
        <w:rPr>
          <w:rFonts w:eastAsia="바탕"/>
          <w:sz w:val="22"/>
          <w:szCs w:val="22"/>
          <w:lang w:val="x-none" w:eastAsia="ko-KR"/>
        </w:rPr>
      </w:pPr>
    </w:p>
    <w:p w14:paraId="518A865F" w14:textId="77777777" w:rsidR="00EC0103" w:rsidRPr="00733CB0" w:rsidRDefault="00EC0103" w:rsidP="00EC0103">
      <w:pPr>
        <w:spacing w:before="120" w:after="120" w:line="240" w:lineRule="auto"/>
        <w:ind w:left="0" w:firstLine="0"/>
        <w:rPr>
          <w:rFonts w:eastAsia="바탕"/>
          <w:b/>
          <w:sz w:val="22"/>
          <w:szCs w:val="22"/>
          <w:lang w:eastAsia="ko-KR"/>
        </w:rPr>
      </w:pPr>
      <w:bookmarkStart w:id="4" w:name="_Hlk194056804"/>
      <w:r w:rsidRPr="00733CB0">
        <w:rPr>
          <w:rFonts w:eastAsia="바탕"/>
          <w:b/>
          <w:sz w:val="22"/>
          <w:szCs w:val="22"/>
          <w:u w:val="single"/>
          <w:lang w:eastAsia="ko-KR"/>
        </w:rPr>
        <w:t>Proposal #</w:t>
      </w:r>
      <w:r w:rsidRPr="00733CB0">
        <w:rPr>
          <w:rFonts w:eastAsia="바탕" w:hint="eastAsia"/>
          <w:b/>
          <w:sz w:val="22"/>
          <w:szCs w:val="22"/>
          <w:u w:val="single"/>
          <w:lang w:eastAsia="ko-KR"/>
        </w:rPr>
        <w:t>1</w:t>
      </w:r>
      <w:r w:rsidRPr="00733CB0">
        <w:rPr>
          <w:rFonts w:eastAsia="바탕"/>
          <w:b/>
          <w:sz w:val="22"/>
          <w:szCs w:val="22"/>
          <w:lang w:eastAsia="ko-KR"/>
        </w:rPr>
        <w:t xml:space="preserve">: </w:t>
      </w:r>
      <w:r w:rsidRPr="00733CB0">
        <w:rPr>
          <w:rFonts w:eastAsia="바탕" w:hint="eastAsia"/>
          <w:b/>
          <w:sz w:val="22"/>
          <w:szCs w:val="22"/>
          <w:lang w:eastAsia="ko-KR"/>
        </w:rPr>
        <w:t xml:space="preserve">Adopt the following two proposals </w:t>
      </w:r>
      <w:r>
        <w:rPr>
          <w:rFonts w:eastAsia="바탕" w:hint="eastAsia"/>
          <w:b/>
          <w:sz w:val="22"/>
          <w:szCs w:val="22"/>
          <w:lang w:eastAsia="ko-KR"/>
        </w:rPr>
        <w:t xml:space="preserve">(made </w:t>
      </w:r>
      <w:r w:rsidRPr="00733CB0">
        <w:rPr>
          <w:rFonts w:eastAsia="바탕" w:hint="eastAsia"/>
          <w:b/>
          <w:sz w:val="22"/>
          <w:szCs w:val="22"/>
          <w:lang w:eastAsia="ko-KR"/>
        </w:rPr>
        <w:t>in RAN1#122bis</w:t>
      </w:r>
      <w:r>
        <w:rPr>
          <w:rFonts w:eastAsia="바탕" w:hint="eastAsia"/>
          <w:b/>
          <w:sz w:val="22"/>
          <w:szCs w:val="22"/>
          <w:lang w:eastAsia="ko-KR"/>
        </w:rPr>
        <w:t>) for HARQ-ACK feedback generation in case with semi-static switching pattern</w:t>
      </w:r>
      <w:r w:rsidRPr="00733CB0">
        <w:rPr>
          <w:rFonts w:eastAsia="바탕" w:hint="eastAsia"/>
          <w:b/>
          <w:sz w:val="22"/>
          <w:szCs w:val="22"/>
          <w:lang w:eastAsia="ko-KR"/>
        </w:rPr>
        <w:t>:</w:t>
      </w:r>
    </w:p>
    <w:p w14:paraId="4A51D4D6" w14:textId="77777777" w:rsidR="00EC0103" w:rsidRPr="00733CB0" w:rsidRDefault="00EC0103" w:rsidP="00EC0103">
      <w:pPr>
        <w:pStyle w:val="af"/>
        <w:numPr>
          <w:ilvl w:val="0"/>
          <w:numId w:val="89"/>
        </w:numPr>
        <w:spacing w:before="120" w:after="120" w:line="240" w:lineRule="auto"/>
        <w:ind w:leftChars="0"/>
        <w:rPr>
          <w:b/>
          <w:bCs/>
          <w:sz w:val="22"/>
          <w:szCs w:val="22"/>
          <w:lang w:eastAsia="ko-KR"/>
        </w:rPr>
      </w:pPr>
      <w:r w:rsidRPr="00733CB0">
        <w:rPr>
          <w:rFonts w:ascii="Times New Roman" w:hAnsi="Times New Roman" w:hint="eastAsia"/>
          <w:b/>
          <w:bCs/>
          <w:sz w:val="22"/>
          <w:szCs w:val="22"/>
          <w:lang w:eastAsia="ko-KR"/>
        </w:rPr>
        <w:t xml:space="preserve">Proposal A: </w:t>
      </w:r>
      <w:r w:rsidRPr="00733CB0">
        <w:rPr>
          <w:rFonts w:ascii="Times New Roman" w:hAnsi="Times New Roman"/>
          <w:b/>
          <w:bCs/>
          <w:sz w:val="22"/>
          <w:szCs w:val="22"/>
          <w:lang w:eastAsia="ko-KR"/>
        </w:rPr>
        <w:t>For Type-I HARQ-ACK codebook generation, a row of the TDRA table overlapping with the invalid symbol(s) is excluded from the determination of the set of occasions for candidate PDSCH receptions.</w:t>
      </w:r>
    </w:p>
    <w:p w14:paraId="405EE5EA" w14:textId="77777777" w:rsidR="00EC0103" w:rsidRPr="00733CB0" w:rsidRDefault="00EC0103" w:rsidP="00EC0103">
      <w:pPr>
        <w:pStyle w:val="af"/>
        <w:numPr>
          <w:ilvl w:val="0"/>
          <w:numId w:val="89"/>
        </w:numPr>
        <w:spacing w:before="120" w:after="120" w:line="240" w:lineRule="auto"/>
        <w:ind w:leftChars="0"/>
        <w:rPr>
          <w:rFonts w:ascii="Times New Roman" w:hAnsi="Times New Roman"/>
          <w:b/>
          <w:bCs/>
          <w:sz w:val="22"/>
          <w:szCs w:val="22"/>
          <w:lang w:eastAsia="ko-KR"/>
        </w:rPr>
      </w:pPr>
      <w:r w:rsidRPr="00733CB0">
        <w:rPr>
          <w:rFonts w:ascii="Times New Roman" w:hAnsi="Times New Roman" w:hint="eastAsia"/>
          <w:b/>
          <w:bCs/>
          <w:sz w:val="22"/>
          <w:szCs w:val="22"/>
          <w:lang w:eastAsia="ko-KR"/>
        </w:rPr>
        <w:t xml:space="preserve">Proposal B: </w:t>
      </w:r>
      <w:r w:rsidRPr="00733CB0">
        <w:rPr>
          <w:rFonts w:ascii="Times New Roman" w:hAnsi="Times New Roman"/>
          <w:b/>
          <w:bCs/>
          <w:sz w:val="22"/>
          <w:szCs w:val="22"/>
          <w:lang w:eastAsia="ko-KR"/>
        </w:rPr>
        <w:t xml:space="preserve">SPS PDSCH overlapping with the invalid symbol(s) is excluded from the generation of HARQ-ACK information. </w:t>
      </w:r>
    </w:p>
    <w:p w14:paraId="4DACC0E7" w14:textId="77777777" w:rsidR="00EC0103" w:rsidRDefault="00EC0103" w:rsidP="00EC0103">
      <w:pPr>
        <w:spacing w:before="120" w:after="120" w:line="240" w:lineRule="auto"/>
        <w:ind w:left="0" w:firstLine="0"/>
        <w:rPr>
          <w:rFonts w:eastAsia="바탕"/>
          <w:b/>
          <w:sz w:val="22"/>
          <w:szCs w:val="22"/>
          <w:u w:val="single"/>
          <w:lang w:eastAsia="ko-KR"/>
        </w:rPr>
      </w:pPr>
    </w:p>
    <w:p w14:paraId="13A7297D" w14:textId="521D6B5D" w:rsidR="00EC0103" w:rsidRPr="00EC0103" w:rsidRDefault="00EC0103" w:rsidP="00EC0103">
      <w:pPr>
        <w:spacing w:before="120" w:after="120" w:line="240" w:lineRule="auto"/>
        <w:ind w:left="0" w:firstLine="0"/>
        <w:rPr>
          <w:rFonts w:eastAsia="바탕"/>
          <w:b/>
          <w:sz w:val="22"/>
          <w:szCs w:val="22"/>
          <w:lang w:eastAsia="ko-KR"/>
        </w:rPr>
      </w:pPr>
      <w:r w:rsidRPr="00EC0103">
        <w:rPr>
          <w:rFonts w:eastAsia="바탕"/>
          <w:b/>
          <w:sz w:val="22"/>
          <w:szCs w:val="22"/>
          <w:u w:val="single"/>
          <w:lang w:eastAsia="ko-KR"/>
        </w:rPr>
        <w:t>Proposal #</w:t>
      </w:r>
      <w:r w:rsidRPr="00EC0103">
        <w:rPr>
          <w:rFonts w:eastAsia="바탕" w:hint="eastAsia"/>
          <w:b/>
          <w:sz w:val="22"/>
          <w:szCs w:val="22"/>
          <w:u w:val="single"/>
          <w:lang w:eastAsia="ko-KR"/>
        </w:rPr>
        <w:t>2</w:t>
      </w:r>
      <w:r w:rsidRPr="00EC0103">
        <w:rPr>
          <w:rFonts w:eastAsia="바탕"/>
          <w:b/>
          <w:sz w:val="22"/>
          <w:szCs w:val="22"/>
          <w:lang w:eastAsia="ko-KR"/>
        </w:rPr>
        <w:t xml:space="preserve">: </w:t>
      </w:r>
      <w:r w:rsidRPr="00EC0103">
        <w:rPr>
          <w:rFonts w:eastAsia="바탕" w:hint="eastAsia"/>
          <w:b/>
          <w:sz w:val="22"/>
          <w:szCs w:val="22"/>
          <w:lang w:eastAsia="ko-KR"/>
        </w:rPr>
        <w:t>Adopt the following UE behaviour for SPS PDSCH reception in case with semi-static switching pattern.</w:t>
      </w:r>
    </w:p>
    <w:p w14:paraId="0EEF4DF8" w14:textId="3B40C6A4" w:rsidR="00EC0103" w:rsidRPr="00EC0103" w:rsidRDefault="00EC0103" w:rsidP="00EC0103">
      <w:pPr>
        <w:pStyle w:val="af"/>
        <w:numPr>
          <w:ilvl w:val="0"/>
          <w:numId w:val="89"/>
        </w:numPr>
        <w:spacing w:before="120" w:after="120" w:line="240" w:lineRule="auto"/>
        <w:ind w:leftChars="0"/>
        <w:rPr>
          <w:rFonts w:ascii="Times New Roman" w:hAnsi="Times New Roman"/>
          <w:b/>
          <w:bCs/>
          <w:sz w:val="22"/>
          <w:szCs w:val="22"/>
          <w:lang w:eastAsia="ko-KR"/>
        </w:rPr>
      </w:pPr>
      <w:r w:rsidRPr="00EC0103">
        <w:rPr>
          <w:rFonts w:ascii="Times New Roman" w:hAnsi="Times New Roman" w:hint="eastAsia"/>
          <w:b/>
          <w:bCs/>
          <w:sz w:val="22"/>
          <w:szCs w:val="22"/>
          <w:lang w:eastAsia="ko-KR"/>
        </w:rPr>
        <w:t>UE does not receive SPS PDSCH if the HARQ-ACK PUCCH</w:t>
      </w:r>
      <w:r w:rsidR="00A83936">
        <w:rPr>
          <w:rFonts w:ascii="Times New Roman" w:hAnsi="Times New Roman" w:hint="eastAsia"/>
          <w:b/>
          <w:bCs/>
          <w:sz w:val="22"/>
          <w:szCs w:val="22"/>
          <w:lang w:eastAsia="ko-KR"/>
        </w:rPr>
        <w:t xml:space="preserve"> </w:t>
      </w:r>
      <w:r w:rsidR="00A83936" w:rsidRPr="00EC0103">
        <w:rPr>
          <w:rFonts w:ascii="Times New Roman" w:hAnsi="Times New Roman" w:hint="eastAsia"/>
          <w:b/>
          <w:bCs/>
          <w:sz w:val="22"/>
          <w:szCs w:val="22"/>
          <w:lang w:eastAsia="ko-KR"/>
        </w:rPr>
        <w:t>corresponding</w:t>
      </w:r>
      <w:r w:rsidR="00A83936">
        <w:rPr>
          <w:rFonts w:ascii="Times New Roman" w:hAnsi="Times New Roman" w:hint="eastAsia"/>
          <w:b/>
          <w:bCs/>
          <w:sz w:val="22"/>
          <w:szCs w:val="22"/>
          <w:lang w:eastAsia="ko-KR"/>
        </w:rPr>
        <w:t xml:space="preserve"> to the SPS PDSCH</w:t>
      </w:r>
      <w:r w:rsidRPr="00EC0103">
        <w:rPr>
          <w:rFonts w:ascii="Times New Roman" w:hAnsi="Times New Roman" w:hint="eastAsia"/>
          <w:b/>
          <w:bCs/>
          <w:sz w:val="22"/>
          <w:szCs w:val="22"/>
          <w:lang w:eastAsia="ko-KR"/>
        </w:rPr>
        <w:t xml:space="preserve"> is overlapped with the invalid symbol due to semi-static switching pattern.</w:t>
      </w:r>
    </w:p>
    <w:bookmarkEnd w:id="4"/>
    <w:p w14:paraId="2589451A" w14:textId="77777777" w:rsidR="00E46946" w:rsidRPr="00A6494D" w:rsidRDefault="00E46946" w:rsidP="006972B1">
      <w:pPr>
        <w:spacing w:before="120" w:after="120" w:line="240" w:lineRule="auto"/>
        <w:ind w:left="0" w:firstLine="0"/>
        <w:rPr>
          <w:rFonts w:eastAsia="바탕"/>
          <w:sz w:val="22"/>
          <w:szCs w:val="22"/>
          <w:lang w:val="x-none" w:eastAsia="ko-KR"/>
        </w:rPr>
      </w:pPr>
    </w:p>
    <w:p w14:paraId="3926E30C" w14:textId="77777777" w:rsidR="0077641E" w:rsidRPr="00DC4939" w:rsidRDefault="0077641E" w:rsidP="0077641E">
      <w:pPr>
        <w:pStyle w:val="1"/>
        <w:numPr>
          <w:ilvl w:val="0"/>
          <w:numId w:val="1"/>
        </w:numPr>
        <w:spacing w:before="300"/>
        <w:rPr>
          <w:rFonts w:eastAsia="바탕"/>
          <w:b/>
          <w:lang w:eastAsia="ko-KR"/>
        </w:rPr>
      </w:pPr>
      <w:r w:rsidRPr="00DC4939">
        <w:rPr>
          <w:rFonts w:eastAsia="바탕"/>
          <w:b/>
          <w:lang w:eastAsia="ko-KR"/>
        </w:rPr>
        <w:lastRenderedPageBreak/>
        <w:t>References</w:t>
      </w:r>
    </w:p>
    <w:p w14:paraId="23E11F99" w14:textId="27017A12" w:rsidR="0077641E" w:rsidRPr="0077641E" w:rsidRDefault="0077641E" w:rsidP="0077641E">
      <w:pPr>
        <w:pStyle w:val="References"/>
        <w:spacing w:before="120" w:after="120" w:line="240" w:lineRule="auto"/>
        <w:rPr>
          <w:lang w:eastAsia="ko-KR"/>
        </w:rPr>
      </w:pPr>
      <w:r w:rsidRPr="000660D2">
        <w:rPr>
          <w:lang w:eastAsia="ko-KR"/>
        </w:rPr>
        <w:t>RAN1 Chair’s Notes</w:t>
      </w:r>
      <w:r w:rsidRPr="000660D2">
        <w:rPr>
          <w:rFonts w:eastAsiaTheme="minorEastAsia" w:hint="eastAsia"/>
          <w:lang w:eastAsia="ko-KR"/>
        </w:rPr>
        <w:t xml:space="preserve">, </w:t>
      </w:r>
      <w:r w:rsidRPr="000660D2">
        <w:rPr>
          <w:lang w:eastAsia="ko-KR"/>
        </w:rPr>
        <w:t>RAN</w:t>
      </w:r>
      <w:r w:rsidRPr="000660D2">
        <w:rPr>
          <w:rFonts w:eastAsiaTheme="minorEastAsia" w:hint="eastAsia"/>
          <w:lang w:eastAsia="ko-KR"/>
        </w:rPr>
        <w:t>1</w:t>
      </w:r>
      <w:r w:rsidRPr="000660D2">
        <w:rPr>
          <w:lang w:eastAsia="ko-KR"/>
        </w:rPr>
        <w:t>#</w:t>
      </w:r>
      <w:r w:rsidRPr="000660D2">
        <w:rPr>
          <w:rFonts w:eastAsiaTheme="minorEastAsia" w:hint="eastAsia"/>
          <w:lang w:eastAsia="ko-KR"/>
        </w:rPr>
        <w:t>12</w:t>
      </w:r>
      <w:r>
        <w:rPr>
          <w:rFonts w:eastAsiaTheme="minorEastAsia" w:hint="eastAsia"/>
          <w:lang w:eastAsia="ko-KR"/>
        </w:rPr>
        <w:t>2</w:t>
      </w:r>
      <w:r w:rsidRPr="000660D2">
        <w:rPr>
          <w:rFonts w:eastAsiaTheme="minorEastAsia" w:hint="eastAsia"/>
          <w:lang w:eastAsia="ko-KR"/>
        </w:rPr>
        <w:t>bis</w:t>
      </w:r>
    </w:p>
    <w:p w14:paraId="2428F9CD" w14:textId="45AB71C5" w:rsidR="0077641E" w:rsidRPr="009055B7" w:rsidRDefault="0077641E" w:rsidP="0077641E">
      <w:pPr>
        <w:pStyle w:val="References"/>
        <w:spacing w:before="120" w:after="120" w:line="240" w:lineRule="auto"/>
        <w:rPr>
          <w:lang w:eastAsia="ko-KR"/>
        </w:rPr>
      </w:pPr>
      <w:r w:rsidRPr="000660D2">
        <w:rPr>
          <w:lang w:eastAsia="ko-KR"/>
        </w:rPr>
        <w:t>RAN1 Chair’s Notes</w:t>
      </w:r>
      <w:r w:rsidRPr="000660D2">
        <w:rPr>
          <w:rFonts w:eastAsiaTheme="minorEastAsia" w:hint="eastAsia"/>
          <w:lang w:eastAsia="ko-KR"/>
        </w:rPr>
        <w:t xml:space="preserve">, </w:t>
      </w:r>
      <w:r w:rsidRPr="000660D2">
        <w:rPr>
          <w:lang w:eastAsia="ko-KR"/>
        </w:rPr>
        <w:t>RAN</w:t>
      </w:r>
      <w:r w:rsidRPr="000660D2">
        <w:rPr>
          <w:rFonts w:eastAsiaTheme="minorEastAsia" w:hint="eastAsia"/>
          <w:lang w:eastAsia="ko-KR"/>
        </w:rPr>
        <w:t>1</w:t>
      </w:r>
      <w:r w:rsidRPr="000660D2">
        <w:rPr>
          <w:lang w:eastAsia="ko-KR"/>
        </w:rPr>
        <w:t>#</w:t>
      </w:r>
      <w:r w:rsidRPr="000660D2">
        <w:rPr>
          <w:rFonts w:eastAsiaTheme="minorEastAsia" w:hint="eastAsia"/>
          <w:lang w:eastAsia="ko-KR"/>
        </w:rPr>
        <w:t>12</w:t>
      </w:r>
      <w:r>
        <w:rPr>
          <w:rFonts w:eastAsiaTheme="minorEastAsia" w:hint="eastAsia"/>
          <w:lang w:eastAsia="ko-KR"/>
        </w:rPr>
        <w:t>2</w:t>
      </w: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67E68947" w14:textId="77777777" w:rsidR="0077641E" w:rsidRDefault="0077641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D2831" w14:textId="77777777" w:rsidR="0050733C" w:rsidRDefault="0050733C" w:rsidP="00CB15B0">
      <w:pPr>
        <w:spacing w:before="0" w:after="0" w:line="240" w:lineRule="auto"/>
      </w:pPr>
      <w:r>
        <w:separator/>
      </w:r>
    </w:p>
  </w:endnote>
  <w:endnote w:type="continuationSeparator" w:id="0">
    <w:p w14:paraId="4901CE26" w14:textId="77777777" w:rsidR="0050733C" w:rsidRDefault="0050733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8C6A5" w14:textId="77777777" w:rsidR="0050733C" w:rsidRDefault="0050733C" w:rsidP="00CB15B0">
      <w:pPr>
        <w:spacing w:before="0" w:after="0" w:line="240" w:lineRule="auto"/>
      </w:pPr>
      <w:r>
        <w:separator/>
      </w:r>
    </w:p>
  </w:footnote>
  <w:footnote w:type="continuationSeparator" w:id="0">
    <w:p w14:paraId="7572396E" w14:textId="77777777" w:rsidR="0050733C" w:rsidRDefault="0050733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252"/>
        </w:tabs>
        <w:ind w:left="-252"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63F09"/>
    <w:multiLevelType w:val="hybridMultilevel"/>
    <w:tmpl w:val="ED04327C"/>
    <w:lvl w:ilvl="0" w:tplc="10BEC43C">
      <w:numFmt w:val="bullet"/>
      <w:lvlText w:val="-"/>
      <w:lvlJc w:val="left"/>
      <w:pPr>
        <w:ind w:left="800" w:hanging="360"/>
      </w:pPr>
      <w:rPr>
        <w:rFonts w:ascii="Times New Roman" w:eastAsia="바탕" w:hAnsi="Times New Roman" w:cs="Times New Roman" w:hint="default"/>
        <w:u w:val="none"/>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8311AC"/>
    <w:multiLevelType w:val="hybridMultilevel"/>
    <w:tmpl w:val="84869780"/>
    <w:lvl w:ilvl="0" w:tplc="49E4066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4"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2E76CB9"/>
    <w:multiLevelType w:val="hybridMultilevel"/>
    <w:tmpl w:val="666EFFEC"/>
    <w:lvl w:ilvl="0" w:tplc="9834A138">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AD79F9"/>
    <w:multiLevelType w:val="hybridMultilevel"/>
    <w:tmpl w:val="4FA84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7150635A"/>
    <w:multiLevelType w:val="hybridMultilevel"/>
    <w:tmpl w:val="C0028FB4"/>
    <w:lvl w:ilvl="0" w:tplc="48FA207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7990D76"/>
    <w:multiLevelType w:val="hybridMultilevel"/>
    <w:tmpl w:val="FD62290C"/>
    <w:lvl w:ilvl="0" w:tplc="95683B4A">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72"/>
  </w:num>
  <w:num w:numId="2" w16cid:durableId="815340018">
    <w:abstractNumId w:val="1"/>
  </w:num>
  <w:num w:numId="3" w16cid:durableId="1501122225">
    <w:abstractNumId w:val="43"/>
  </w:num>
  <w:num w:numId="4" w16cid:durableId="1824934060">
    <w:abstractNumId w:val="30"/>
  </w:num>
  <w:num w:numId="5" w16cid:durableId="1165051250">
    <w:abstractNumId w:val="60"/>
  </w:num>
  <w:num w:numId="6" w16cid:durableId="1422753657">
    <w:abstractNumId w:val="63"/>
  </w:num>
  <w:num w:numId="7" w16cid:durableId="1254627957">
    <w:abstractNumId w:val="21"/>
  </w:num>
  <w:num w:numId="8" w16cid:durableId="1999309179">
    <w:abstractNumId w:val="71"/>
  </w:num>
  <w:num w:numId="9" w16cid:durableId="1973321497">
    <w:abstractNumId w:val="62"/>
  </w:num>
  <w:num w:numId="10" w16cid:durableId="306204081">
    <w:abstractNumId w:val="59"/>
  </w:num>
  <w:num w:numId="11" w16cid:durableId="1358694470">
    <w:abstractNumId w:val="50"/>
  </w:num>
  <w:num w:numId="12" w16cid:durableId="565066790">
    <w:abstractNumId w:val="28"/>
  </w:num>
  <w:num w:numId="13" w16cid:durableId="870798166">
    <w:abstractNumId w:val="58"/>
  </w:num>
  <w:num w:numId="14" w16cid:durableId="1710951877">
    <w:abstractNumId w:val="87"/>
  </w:num>
  <w:num w:numId="15" w16cid:durableId="2140292896">
    <w:abstractNumId w:val="74"/>
  </w:num>
  <w:num w:numId="16" w16cid:durableId="925502251">
    <w:abstractNumId w:val="17"/>
  </w:num>
  <w:num w:numId="17" w16cid:durableId="1055855948">
    <w:abstractNumId w:val="89"/>
  </w:num>
  <w:num w:numId="18" w16cid:durableId="1708523981">
    <w:abstractNumId w:val="31"/>
  </w:num>
  <w:num w:numId="19" w16cid:durableId="724793216">
    <w:abstractNumId w:val="76"/>
  </w:num>
  <w:num w:numId="20" w16cid:durableId="60111430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9"/>
  </w:num>
  <w:num w:numId="22" w16cid:durableId="488131040">
    <w:abstractNumId w:val="78"/>
  </w:num>
  <w:num w:numId="23" w16cid:durableId="124661288">
    <w:abstractNumId w:val="22"/>
  </w:num>
  <w:num w:numId="24" w16cid:durableId="504319377">
    <w:abstractNumId w:val="25"/>
  </w:num>
  <w:num w:numId="25" w16cid:durableId="485780997">
    <w:abstractNumId w:val="47"/>
  </w:num>
  <w:num w:numId="26" w16cid:durableId="2041347196">
    <w:abstractNumId w:val="53"/>
  </w:num>
  <w:num w:numId="27" w16cid:durableId="12654529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64"/>
  </w:num>
  <w:num w:numId="30" w16cid:durableId="836699091">
    <w:abstractNumId w:val="20"/>
  </w:num>
  <w:num w:numId="31" w16cid:durableId="560213954">
    <w:abstractNumId w:val="79"/>
  </w:num>
  <w:num w:numId="32" w16cid:durableId="1599096710">
    <w:abstractNumId w:val="3"/>
  </w:num>
  <w:num w:numId="33" w16cid:durableId="2021346508">
    <w:abstractNumId w:val="51"/>
  </w:num>
  <w:num w:numId="34" w16cid:durableId="710617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4"/>
  </w:num>
  <w:num w:numId="36" w16cid:durableId="163325330">
    <w:abstractNumId w:val="32"/>
  </w:num>
  <w:num w:numId="37" w16cid:durableId="517279265">
    <w:abstractNumId w:val="88"/>
  </w:num>
  <w:num w:numId="38" w16cid:durableId="138962980">
    <w:abstractNumId w:val="52"/>
  </w:num>
  <w:num w:numId="39" w16cid:durableId="554434821">
    <w:abstractNumId w:val="84"/>
  </w:num>
  <w:num w:numId="40" w16cid:durableId="878394648">
    <w:abstractNumId w:val="49"/>
  </w:num>
  <w:num w:numId="41" w16cid:durableId="599068633">
    <w:abstractNumId w:val="0"/>
  </w:num>
  <w:num w:numId="42" w16cid:durableId="1870294072">
    <w:abstractNumId w:val="61"/>
  </w:num>
  <w:num w:numId="43" w16cid:durableId="486285966">
    <w:abstractNumId w:val="86"/>
  </w:num>
  <w:num w:numId="44" w16cid:durableId="333530202">
    <w:abstractNumId w:val="34"/>
  </w:num>
  <w:num w:numId="45" w16cid:durableId="591622730">
    <w:abstractNumId w:val="42"/>
  </w:num>
  <w:num w:numId="46" w16cid:durableId="1619068800">
    <w:abstractNumId w:val="39"/>
  </w:num>
  <w:num w:numId="47" w16cid:durableId="905797208">
    <w:abstractNumId w:val="23"/>
  </w:num>
  <w:num w:numId="48" w16cid:durableId="1333332502">
    <w:abstractNumId w:val="68"/>
  </w:num>
  <w:num w:numId="49" w16cid:durableId="1859197769">
    <w:abstractNumId w:val="36"/>
  </w:num>
  <w:num w:numId="50" w16cid:durableId="1157694194">
    <w:abstractNumId w:val="69"/>
  </w:num>
  <w:num w:numId="51" w16cid:durableId="843396373">
    <w:abstractNumId w:val="5"/>
  </w:num>
  <w:num w:numId="52" w16cid:durableId="790561915">
    <w:abstractNumId w:val="56"/>
  </w:num>
  <w:num w:numId="53" w16cid:durableId="525408189">
    <w:abstractNumId w:val="70"/>
  </w:num>
  <w:num w:numId="54" w16cid:durableId="1464812796">
    <w:abstractNumId w:val="16"/>
  </w:num>
  <w:num w:numId="55" w16cid:durableId="1746949854">
    <w:abstractNumId w:val="43"/>
  </w:num>
  <w:num w:numId="56" w16cid:durableId="77333298">
    <w:abstractNumId w:val="82"/>
  </w:num>
  <w:num w:numId="57" w16cid:durableId="1561139176">
    <w:abstractNumId w:val="8"/>
  </w:num>
  <w:num w:numId="58" w16cid:durableId="4791142">
    <w:abstractNumId w:val="10"/>
  </w:num>
  <w:num w:numId="59" w16cid:durableId="1192842630">
    <w:abstractNumId w:val="65"/>
  </w:num>
  <w:num w:numId="60" w16cid:durableId="1482308074">
    <w:abstractNumId w:val="7"/>
  </w:num>
  <w:num w:numId="61" w16cid:durableId="988167701">
    <w:abstractNumId w:val="77"/>
  </w:num>
  <w:num w:numId="62" w16cid:durableId="1177385717">
    <w:abstractNumId w:val="35"/>
  </w:num>
  <w:num w:numId="63" w16cid:durableId="319433458">
    <w:abstractNumId w:val="11"/>
  </w:num>
  <w:num w:numId="64" w16cid:durableId="62147572">
    <w:abstractNumId w:val="19"/>
  </w:num>
  <w:num w:numId="65" w16cid:durableId="703214505">
    <w:abstractNumId w:val="13"/>
  </w:num>
  <w:num w:numId="66" w16cid:durableId="1078793591">
    <w:abstractNumId w:val="40"/>
  </w:num>
  <w:num w:numId="67" w16cid:durableId="1661076020">
    <w:abstractNumId w:val="38"/>
  </w:num>
  <w:num w:numId="68" w16cid:durableId="1604798082">
    <w:abstractNumId w:val="80"/>
  </w:num>
  <w:num w:numId="69" w16cid:durableId="18363175">
    <w:abstractNumId w:val="48"/>
  </w:num>
  <w:num w:numId="70" w16cid:durableId="100800439">
    <w:abstractNumId w:val="57"/>
  </w:num>
  <w:num w:numId="71" w16cid:durableId="2050299596">
    <w:abstractNumId w:val="43"/>
  </w:num>
  <w:num w:numId="72" w16cid:durableId="634796425">
    <w:abstractNumId w:val="27"/>
  </w:num>
  <w:num w:numId="73" w16cid:durableId="687609655">
    <w:abstractNumId w:val="75"/>
  </w:num>
  <w:num w:numId="74" w16cid:durableId="802117445">
    <w:abstractNumId w:val="18"/>
  </w:num>
  <w:num w:numId="75" w16cid:durableId="1352612083">
    <w:abstractNumId w:val="37"/>
  </w:num>
  <w:num w:numId="76" w16cid:durableId="1702514285">
    <w:abstractNumId w:val="44"/>
  </w:num>
  <w:num w:numId="77" w16cid:durableId="1044257226">
    <w:abstractNumId w:val="12"/>
  </w:num>
  <w:num w:numId="78" w16cid:durableId="1355499174">
    <w:abstractNumId w:val="43"/>
  </w:num>
  <w:num w:numId="79" w16cid:durableId="16798505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1977611">
    <w:abstractNumId w:val="14"/>
  </w:num>
  <w:num w:numId="81" w16cid:durableId="1659768504">
    <w:abstractNumId w:val="33"/>
  </w:num>
  <w:num w:numId="82" w16cid:durableId="1477989801">
    <w:abstractNumId w:val="26"/>
  </w:num>
  <w:num w:numId="83" w16cid:durableId="1642534823">
    <w:abstractNumId w:val="9"/>
  </w:num>
  <w:num w:numId="84" w16cid:durableId="704330715">
    <w:abstractNumId w:val="15"/>
  </w:num>
  <w:num w:numId="85" w16cid:durableId="36243342">
    <w:abstractNumId w:val="83"/>
  </w:num>
  <w:num w:numId="86" w16cid:durableId="1628775570">
    <w:abstractNumId w:val="41"/>
  </w:num>
  <w:num w:numId="87" w16cid:durableId="146871536">
    <w:abstractNumId w:val="67"/>
  </w:num>
  <w:num w:numId="88" w16cid:durableId="1963421983">
    <w:abstractNumId w:val="4"/>
  </w:num>
  <w:num w:numId="89" w16cid:durableId="1448306145">
    <w:abstractNumId w:val="73"/>
  </w:num>
  <w:num w:numId="90" w16cid:durableId="447551718">
    <w:abstractNumId w:val="54"/>
  </w:num>
  <w:num w:numId="91" w16cid:durableId="329216421">
    <w:abstractNumId w:val="55"/>
  </w:num>
  <w:num w:numId="92" w16cid:durableId="1800999615">
    <w:abstractNumId w:val="81"/>
  </w:num>
  <w:num w:numId="93" w16cid:durableId="325086863">
    <w:abstractNumId w:val="8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BF0"/>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6CF"/>
    <w:rsid w:val="00046A2B"/>
    <w:rsid w:val="00046C25"/>
    <w:rsid w:val="00046DEE"/>
    <w:rsid w:val="0004706D"/>
    <w:rsid w:val="00050098"/>
    <w:rsid w:val="00050CC8"/>
    <w:rsid w:val="00050EDF"/>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42E"/>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27"/>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17FF"/>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0D9D"/>
    <w:rsid w:val="00151401"/>
    <w:rsid w:val="001521A2"/>
    <w:rsid w:val="00152587"/>
    <w:rsid w:val="001527F9"/>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70F"/>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6EA"/>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0ED6"/>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A56"/>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28A"/>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1EB"/>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348"/>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7E8"/>
    <w:rsid w:val="002B0B24"/>
    <w:rsid w:val="002B1033"/>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2A37"/>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38"/>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9F8"/>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248"/>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8B"/>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075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FE"/>
    <w:rsid w:val="00437AB2"/>
    <w:rsid w:val="00437B4B"/>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11D"/>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886"/>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8F3"/>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33C"/>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60"/>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83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192"/>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27"/>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70B"/>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8AB"/>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573"/>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6904"/>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0AA"/>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421"/>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9A6"/>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2B"/>
    <w:rsid w:val="00695F62"/>
    <w:rsid w:val="0069610A"/>
    <w:rsid w:val="006962EB"/>
    <w:rsid w:val="006972B1"/>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CC0"/>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5EA"/>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4B"/>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1A"/>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B0"/>
    <w:rsid w:val="00733CD4"/>
    <w:rsid w:val="00734531"/>
    <w:rsid w:val="00734B22"/>
    <w:rsid w:val="0073567C"/>
    <w:rsid w:val="007359D2"/>
    <w:rsid w:val="007359E6"/>
    <w:rsid w:val="00735F7B"/>
    <w:rsid w:val="00736A2E"/>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1FB"/>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1BB8"/>
    <w:rsid w:val="0077208C"/>
    <w:rsid w:val="00772210"/>
    <w:rsid w:val="0077239B"/>
    <w:rsid w:val="0077257E"/>
    <w:rsid w:val="00772D17"/>
    <w:rsid w:val="00773574"/>
    <w:rsid w:val="007741AC"/>
    <w:rsid w:val="007745A4"/>
    <w:rsid w:val="00774740"/>
    <w:rsid w:val="007748A3"/>
    <w:rsid w:val="00774F6D"/>
    <w:rsid w:val="0077593C"/>
    <w:rsid w:val="00775992"/>
    <w:rsid w:val="0077641E"/>
    <w:rsid w:val="0077647A"/>
    <w:rsid w:val="0077672C"/>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B5F"/>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30"/>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0B2"/>
    <w:rsid w:val="0084665B"/>
    <w:rsid w:val="00846EF5"/>
    <w:rsid w:val="00847417"/>
    <w:rsid w:val="00847AB6"/>
    <w:rsid w:val="00847FE4"/>
    <w:rsid w:val="008507B8"/>
    <w:rsid w:val="0085158F"/>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F2F"/>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82B"/>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DD"/>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ECC"/>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BD2"/>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4F3"/>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CB4"/>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0A5"/>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5A4"/>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780"/>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B13"/>
    <w:rsid w:val="009E6EF8"/>
    <w:rsid w:val="009E7694"/>
    <w:rsid w:val="009F0126"/>
    <w:rsid w:val="009F024C"/>
    <w:rsid w:val="009F0B14"/>
    <w:rsid w:val="009F1103"/>
    <w:rsid w:val="009F166E"/>
    <w:rsid w:val="009F1DFB"/>
    <w:rsid w:val="009F1E45"/>
    <w:rsid w:val="009F1E6E"/>
    <w:rsid w:val="009F21D7"/>
    <w:rsid w:val="009F255F"/>
    <w:rsid w:val="009F2672"/>
    <w:rsid w:val="009F2AD8"/>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06D"/>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37F"/>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AB"/>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182"/>
    <w:rsid w:val="00A613DA"/>
    <w:rsid w:val="00A61CB8"/>
    <w:rsid w:val="00A61F98"/>
    <w:rsid w:val="00A628BF"/>
    <w:rsid w:val="00A62BF4"/>
    <w:rsid w:val="00A62CD6"/>
    <w:rsid w:val="00A62CE8"/>
    <w:rsid w:val="00A633FE"/>
    <w:rsid w:val="00A63CBF"/>
    <w:rsid w:val="00A6494D"/>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09D"/>
    <w:rsid w:val="00A775E0"/>
    <w:rsid w:val="00A7773B"/>
    <w:rsid w:val="00A77DCE"/>
    <w:rsid w:val="00A77F51"/>
    <w:rsid w:val="00A800C1"/>
    <w:rsid w:val="00A8039B"/>
    <w:rsid w:val="00A805B1"/>
    <w:rsid w:val="00A807BF"/>
    <w:rsid w:val="00A807E8"/>
    <w:rsid w:val="00A80BEB"/>
    <w:rsid w:val="00A80C16"/>
    <w:rsid w:val="00A81722"/>
    <w:rsid w:val="00A81923"/>
    <w:rsid w:val="00A81F18"/>
    <w:rsid w:val="00A8232D"/>
    <w:rsid w:val="00A832AC"/>
    <w:rsid w:val="00A833BD"/>
    <w:rsid w:val="00A837F9"/>
    <w:rsid w:val="00A83936"/>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D81"/>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1FED"/>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9A"/>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AAA"/>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208"/>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603"/>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27CAF"/>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FA7"/>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8F7"/>
    <w:rsid w:val="00B55AD5"/>
    <w:rsid w:val="00B563BE"/>
    <w:rsid w:val="00B56543"/>
    <w:rsid w:val="00B56A00"/>
    <w:rsid w:val="00B56B28"/>
    <w:rsid w:val="00B5725C"/>
    <w:rsid w:val="00B572CB"/>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251"/>
    <w:rsid w:val="00B625CC"/>
    <w:rsid w:val="00B62654"/>
    <w:rsid w:val="00B627C0"/>
    <w:rsid w:val="00B6282F"/>
    <w:rsid w:val="00B62B6A"/>
    <w:rsid w:val="00B62E33"/>
    <w:rsid w:val="00B62EB8"/>
    <w:rsid w:val="00B631EC"/>
    <w:rsid w:val="00B633C1"/>
    <w:rsid w:val="00B63697"/>
    <w:rsid w:val="00B63A90"/>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AEE"/>
    <w:rsid w:val="00B76F6E"/>
    <w:rsid w:val="00B771B7"/>
    <w:rsid w:val="00B77252"/>
    <w:rsid w:val="00B7728E"/>
    <w:rsid w:val="00B7742C"/>
    <w:rsid w:val="00B7782F"/>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1CF6"/>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0FF5"/>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05E"/>
    <w:rsid w:val="00BB5249"/>
    <w:rsid w:val="00BB52F5"/>
    <w:rsid w:val="00BB5598"/>
    <w:rsid w:val="00BB5736"/>
    <w:rsid w:val="00BB580D"/>
    <w:rsid w:val="00BB5B88"/>
    <w:rsid w:val="00BB613A"/>
    <w:rsid w:val="00BB645F"/>
    <w:rsid w:val="00BB65AA"/>
    <w:rsid w:val="00BB6817"/>
    <w:rsid w:val="00BB6EA0"/>
    <w:rsid w:val="00BB75A7"/>
    <w:rsid w:val="00BB7956"/>
    <w:rsid w:val="00BB7A9F"/>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7F4"/>
    <w:rsid w:val="00BE1DAF"/>
    <w:rsid w:val="00BE294B"/>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E85"/>
    <w:rsid w:val="00BF137B"/>
    <w:rsid w:val="00BF1BAF"/>
    <w:rsid w:val="00BF1FB6"/>
    <w:rsid w:val="00BF2828"/>
    <w:rsid w:val="00BF288C"/>
    <w:rsid w:val="00BF28C4"/>
    <w:rsid w:val="00BF2AB0"/>
    <w:rsid w:val="00BF341A"/>
    <w:rsid w:val="00BF3638"/>
    <w:rsid w:val="00BF36AE"/>
    <w:rsid w:val="00BF3C4C"/>
    <w:rsid w:val="00BF3C59"/>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6C2"/>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CE6"/>
    <w:rsid w:val="00C550D8"/>
    <w:rsid w:val="00C5546A"/>
    <w:rsid w:val="00C5591C"/>
    <w:rsid w:val="00C55BF1"/>
    <w:rsid w:val="00C55F8A"/>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BFD"/>
    <w:rsid w:val="00C66FF7"/>
    <w:rsid w:val="00C67103"/>
    <w:rsid w:val="00C67134"/>
    <w:rsid w:val="00C6749B"/>
    <w:rsid w:val="00C676DF"/>
    <w:rsid w:val="00C67ADF"/>
    <w:rsid w:val="00C70213"/>
    <w:rsid w:val="00C703ED"/>
    <w:rsid w:val="00C70C55"/>
    <w:rsid w:val="00C7145D"/>
    <w:rsid w:val="00C7180B"/>
    <w:rsid w:val="00C722C4"/>
    <w:rsid w:val="00C72640"/>
    <w:rsid w:val="00C72AE9"/>
    <w:rsid w:val="00C72C06"/>
    <w:rsid w:val="00C72CD2"/>
    <w:rsid w:val="00C72D58"/>
    <w:rsid w:val="00C72F39"/>
    <w:rsid w:val="00C7315C"/>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722"/>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6CC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017"/>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5FE"/>
    <w:rsid w:val="00D31875"/>
    <w:rsid w:val="00D31A9F"/>
    <w:rsid w:val="00D31E92"/>
    <w:rsid w:val="00D31F2C"/>
    <w:rsid w:val="00D329A3"/>
    <w:rsid w:val="00D32D87"/>
    <w:rsid w:val="00D3344E"/>
    <w:rsid w:val="00D334D2"/>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152"/>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935"/>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2DA"/>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BF9"/>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BDE"/>
    <w:rsid w:val="00DA7C0C"/>
    <w:rsid w:val="00DB02FF"/>
    <w:rsid w:val="00DB0411"/>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16"/>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8B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4E6C"/>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A3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831"/>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80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59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3E74"/>
    <w:rsid w:val="00EA4195"/>
    <w:rsid w:val="00EA4C66"/>
    <w:rsid w:val="00EA4F8F"/>
    <w:rsid w:val="00EA567F"/>
    <w:rsid w:val="00EA5A20"/>
    <w:rsid w:val="00EA5F7E"/>
    <w:rsid w:val="00EA64ED"/>
    <w:rsid w:val="00EA6860"/>
    <w:rsid w:val="00EA75EE"/>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0103"/>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56"/>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5E"/>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12"/>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3ED"/>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848"/>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28DA"/>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65486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86133771">
      <w:bodyDiv w:val="1"/>
      <w:marLeft w:val="0"/>
      <w:marRight w:val="0"/>
      <w:marTop w:val="0"/>
      <w:marBottom w:val="0"/>
      <w:divBdr>
        <w:top w:val="none" w:sz="0" w:space="0" w:color="auto"/>
        <w:left w:val="none" w:sz="0" w:space="0" w:color="auto"/>
        <w:bottom w:val="none" w:sz="0" w:space="0" w:color="auto"/>
        <w:right w:val="none" w:sz="0" w:space="0" w:color="auto"/>
      </w:divBdr>
    </w:div>
    <w:div w:id="188613732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5584</TotalTime>
  <Pages>3</Pages>
  <Words>521</Words>
  <Characters>2970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Suckchel Yang/6G Radio Standard Task</cp:lastModifiedBy>
  <cp:revision>144</cp:revision>
  <cp:lastPrinted>2018-02-12T06:55:00Z</cp:lastPrinted>
  <dcterms:created xsi:type="dcterms:W3CDTF">2024-02-19T06:29:00Z</dcterms:created>
  <dcterms:modified xsi:type="dcterms:W3CDTF">2025-11-07T07:58:00Z</dcterms:modified>
</cp:coreProperties>
</file>